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仿宋_GB2312" w:eastAsia="仿宋_GB2312"/>
          <w:b/>
          <w:color w:val="000000" w:themeColor="text1"/>
          <w:sz w:val="36"/>
          <w:szCs w:val="36"/>
        </w:rPr>
      </w:pPr>
      <w:r>
        <w:rPr>
          <w:rFonts w:hint="eastAsia" w:ascii="仿宋_GB2312" w:eastAsia="仿宋_GB2312"/>
          <w:b/>
          <w:color w:val="000000" w:themeColor="text1"/>
          <w:sz w:val="36"/>
          <w:szCs w:val="36"/>
        </w:rPr>
        <w:t>河北省慈善总会第三届理事会</w:t>
      </w:r>
    </w:p>
    <w:p>
      <w:pPr>
        <w:spacing w:after="0" w:line="360" w:lineRule="auto"/>
        <w:jc w:val="center"/>
        <w:rPr>
          <w:rFonts w:ascii="仿宋_GB2312" w:eastAsia="仿宋_GB2312"/>
          <w:b/>
          <w:color w:val="000000" w:themeColor="text1"/>
          <w:sz w:val="36"/>
          <w:szCs w:val="36"/>
        </w:rPr>
      </w:pPr>
      <w:r>
        <w:rPr>
          <w:rFonts w:hint="eastAsia" w:ascii="仿宋_GB2312" w:eastAsia="仿宋_GB2312"/>
          <w:b/>
          <w:color w:val="000000" w:themeColor="text1"/>
          <w:sz w:val="36"/>
          <w:szCs w:val="36"/>
        </w:rPr>
        <w:t>二次会议工作报告</w:t>
      </w:r>
    </w:p>
    <w:p>
      <w:pPr>
        <w:spacing w:after="0" w:line="360" w:lineRule="auto"/>
        <w:ind w:firstLine="643" w:firstLineChars="200"/>
        <w:jc w:val="center"/>
        <w:rPr>
          <w:rFonts w:ascii="仿宋_GB2312" w:eastAsia="仿宋_GB2312"/>
          <w:b/>
          <w:color w:val="000000" w:themeColor="text1"/>
          <w:sz w:val="32"/>
          <w:szCs w:val="32"/>
        </w:rPr>
      </w:pPr>
    </w:p>
    <w:p>
      <w:pPr>
        <w:spacing w:after="0" w:line="360" w:lineRule="auto"/>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河北省慈善总会会长  曹双平</w:t>
      </w:r>
    </w:p>
    <w:p>
      <w:pPr>
        <w:spacing w:after="0" w:line="360" w:lineRule="auto"/>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2020年11月10日</w:t>
      </w:r>
    </w:p>
    <w:p>
      <w:pPr>
        <w:spacing w:after="0" w:line="360" w:lineRule="auto"/>
        <w:ind w:firstLine="640" w:firstLineChars="200"/>
        <w:rPr>
          <w:rFonts w:ascii="仿宋_GB2312" w:eastAsia="仿宋_GB2312"/>
          <w:color w:val="000000" w:themeColor="text1"/>
          <w:sz w:val="32"/>
          <w:szCs w:val="32"/>
        </w:rPr>
      </w:pPr>
    </w:p>
    <w:p>
      <w:pPr>
        <w:spacing w:after="0" w:line="360" w:lineRule="auto"/>
        <w:rPr>
          <w:rFonts w:ascii="仿宋_GB2312" w:eastAsia="仿宋_GB2312"/>
          <w:b/>
          <w:color w:val="000000" w:themeColor="text1"/>
          <w:sz w:val="32"/>
          <w:szCs w:val="32"/>
        </w:rPr>
      </w:pPr>
      <w:r>
        <w:rPr>
          <w:rFonts w:hint="eastAsia" w:ascii="仿宋_GB2312" w:eastAsia="仿宋_GB2312"/>
          <w:b/>
          <w:color w:val="000000" w:themeColor="text1"/>
          <w:sz w:val="32"/>
          <w:szCs w:val="32"/>
        </w:rPr>
        <w:t>各位领导、各位理事：</w:t>
      </w:r>
    </w:p>
    <w:p>
      <w:pPr>
        <w:spacing w:after="0" w:line="360"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大家上午好！</w:t>
      </w:r>
    </w:p>
    <w:p>
      <w:pPr>
        <w:spacing w:after="0" w:line="360" w:lineRule="auto"/>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现在，我受河北省慈善总会第三届理事会委托，就河北省慈善总会今年以来的工作情况和2021年的工作意见向各位理事作报告，请予以审议。</w:t>
      </w:r>
    </w:p>
    <w:p>
      <w:pPr>
        <w:spacing w:after="0" w:line="360"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2020年，省慈善总会在省民政厅党组的领导下，以习近平新时代中国特色社会主义思想为指导，深入贯彻落实党的十九大精神和《慈善法》，围绕全省脱贫攻坚大局，紧贴困难群众需求，依法依规、扎实有效地做好慈善募捐、慈善救助、精准帮扶等各项工作，在积极传播慈善文化，不断加大募捐力度，坚持精准救助和开拓创新等方面取得了新的成绩。截至9月底，共募集款物1.26亿元，其中善款4168.39万元，物资折合人民币总价值8440.58万元。支出善款3164.07万元，物资已全部下发。对我省的困难群众和弱势群体实施了有效救助，收到了良好社会效益。经省民政厅评估，我会再次获得5A级社会组织称号。年内，又先后荣获河北省民政厅颁发的“‘京津冀社会组织跟党走——助力脱贫攻坚行动’突出贡献单位”和中华慈善总会颁发的“中华慈善品牌项目——中国移动爱‘心’行动河北省贫困先心病儿童救助计划项目”等荣誉奖项。   </w:t>
      </w:r>
    </w:p>
    <w:p>
      <w:pPr>
        <w:spacing w:after="0" w:line="360" w:lineRule="auto"/>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现将主要工作汇报如下。</w:t>
      </w:r>
    </w:p>
    <w:p>
      <w:pPr>
        <w:spacing w:after="0" w:line="360" w:lineRule="auto"/>
        <w:ind w:left="645"/>
        <w:rPr>
          <w:rFonts w:ascii="仿宋_GB2312" w:eastAsia="仿宋_GB2312"/>
          <w:b/>
          <w:color w:val="000000" w:themeColor="text1"/>
          <w:sz w:val="32"/>
          <w:szCs w:val="32"/>
        </w:rPr>
      </w:pPr>
      <w:r>
        <w:rPr>
          <w:rFonts w:hint="eastAsia" w:ascii="仿宋_GB2312" w:eastAsia="仿宋_GB2312"/>
          <w:b/>
          <w:color w:val="000000" w:themeColor="text1"/>
          <w:sz w:val="32"/>
          <w:szCs w:val="32"/>
        </w:rPr>
        <w:t>一、加强内部管理，自身建设焕发新活力</w:t>
      </w:r>
    </w:p>
    <w:p>
      <w:pPr>
        <w:shd w:val="clear" w:color="auto" w:fill="FFFFFF"/>
        <w:spacing w:line="360"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w:t>
      </w:r>
      <w:r>
        <w:rPr>
          <w:rFonts w:hint="eastAsia" w:ascii="仿宋_GB2312" w:eastAsia="仿宋_GB2312"/>
          <w:b/>
          <w:color w:val="000000" w:themeColor="text1"/>
          <w:sz w:val="32"/>
          <w:szCs w:val="32"/>
        </w:rPr>
        <w:t>切实加强自身建设。</w:t>
      </w:r>
      <w:r>
        <w:rPr>
          <w:rFonts w:hint="eastAsia" w:ascii="仿宋_GB2312" w:eastAsia="仿宋_GB2312"/>
          <w:color w:val="000000" w:themeColor="text1"/>
          <w:sz w:val="32"/>
          <w:szCs w:val="32"/>
        </w:rPr>
        <w:t>总会始终把加强党的建设和队伍建设放在突出位置，坚持党建引领，转变工作作风，建设法治慈善，使总会自身建设和管理水平得到进一步提升。</w:t>
      </w:r>
    </w:p>
    <w:p>
      <w:pPr>
        <w:shd w:val="clear" w:color="auto" w:fill="FFFFFF"/>
        <w:spacing w:line="360" w:lineRule="auto"/>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（二）重视学习型单位建设。</w:t>
      </w:r>
      <w:r>
        <w:rPr>
          <w:rFonts w:hint="eastAsia" w:ascii="仿宋_GB2312" w:eastAsia="仿宋_GB2312"/>
          <w:color w:val="000000" w:themeColor="text1"/>
          <w:sz w:val="32"/>
          <w:szCs w:val="32"/>
        </w:rPr>
        <w:t>为营造“工作学习化、学习工作化”的良好氛围，不断提高队伍整体素质。我们通过鼓励个人自学、支持参会培训和外出学习调研等多种形式，逐步提升自身政治素养和业务水平。11月初，我会多名干部职工还参加了社会工作师考试。</w:t>
      </w:r>
    </w:p>
    <w:p>
      <w:pPr>
        <w:shd w:val="clear" w:color="auto" w:fill="FFFFFF"/>
        <w:spacing w:line="360" w:lineRule="auto"/>
        <w:ind w:firstLine="482" w:firstLineChars="150"/>
        <w:rPr>
          <w:rFonts w:ascii="仿宋_GB2312" w:eastAsia="仿宋_GB2312"/>
          <w:color w:val="000000" w:themeColor="text1"/>
          <w:sz w:val="32"/>
          <w:szCs w:val="32"/>
        </w:rPr>
      </w:pPr>
      <w:r>
        <w:rPr>
          <w:rFonts w:hint="eastAsia" w:ascii="仿宋_GB2312" w:eastAsia="仿宋_GB2312"/>
          <w:b/>
          <w:color w:val="000000" w:themeColor="text1"/>
          <w:sz w:val="32"/>
          <w:szCs w:val="32"/>
        </w:rPr>
        <w:t>（三）推进人才专业化建设。</w:t>
      </w:r>
      <w:r>
        <w:rPr>
          <w:rFonts w:hint="eastAsia" w:ascii="仿宋_GB2312" w:eastAsia="仿宋_GB2312"/>
          <w:color w:val="000000" w:themeColor="text1"/>
          <w:sz w:val="32"/>
          <w:szCs w:val="32"/>
        </w:rPr>
        <w:t>不断引进专业人才，加强队伍建设。根据慈善事业发展现实需求，今年上半年，通过人才市场推荐，经笔试和面试招聘了3名有知识、懂技术、热爱慈善事业的计算机网络专业人才，充实了网络募捐方面的技术力量，为总会在“互联网+慈善”领域的发展奠定坚实基础。</w:t>
      </w:r>
    </w:p>
    <w:p>
      <w:pPr>
        <w:shd w:val="clear" w:color="auto" w:fill="FFFFFF"/>
        <w:spacing w:line="360" w:lineRule="auto"/>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（四）完善资产管理建设。</w:t>
      </w:r>
      <w:r>
        <w:rPr>
          <w:rFonts w:hint="eastAsia" w:ascii="仿宋_GB2312" w:eastAsia="仿宋_GB2312"/>
          <w:color w:val="000000" w:themeColor="text1"/>
          <w:sz w:val="32"/>
          <w:szCs w:val="32"/>
        </w:rPr>
        <w:t>年中，对总会资产进行了再核查统计，进一步做好了固定资产登记管理工作。并加强了后勤服务协调，有效地保障了总会日常工作的有序开展。</w:t>
      </w:r>
    </w:p>
    <w:p>
      <w:pPr>
        <w:shd w:val="clear" w:color="auto" w:fill="FFFFFF"/>
        <w:spacing w:line="360" w:lineRule="auto"/>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（五）加强慈善资金管理和使用。</w:t>
      </w:r>
      <w:r>
        <w:rPr>
          <w:rFonts w:hint="eastAsia" w:ascii="仿宋_GB2312" w:eastAsia="仿宋_GB2312"/>
          <w:color w:val="000000" w:themeColor="text1"/>
          <w:sz w:val="32"/>
          <w:szCs w:val="32"/>
        </w:rPr>
        <w:t>按照“合法合规、本金安全”的原则，认真做好慈善资金保值增值工作。同时，依据《慈善法》要求和捐赠协议约定，严格善款、善物的管理和使用，切实履行信息公开责任，自觉接受社会监督，进一步提高了总会的社会公信力。</w:t>
      </w:r>
    </w:p>
    <w:p>
      <w:pPr>
        <w:spacing w:after="0" w:line="360" w:lineRule="auto"/>
        <w:ind w:firstLine="645"/>
        <w:rPr>
          <w:rFonts w:ascii="仿宋_GB2312" w:eastAsia="仿宋_GB2312"/>
          <w:b/>
          <w:color w:val="000000" w:themeColor="text1"/>
          <w:sz w:val="32"/>
          <w:szCs w:val="32"/>
        </w:rPr>
      </w:pPr>
      <w:r>
        <w:rPr>
          <w:rFonts w:hint="eastAsia" w:ascii="仿宋_GB2312" w:eastAsia="仿宋_GB2312"/>
          <w:b/>
          <w:color w:val="000000" w:themeColor="text1"/>
          <w:sz w:val="32"/>
          <w:szCs w:val="32"/>
        </w:rPr>
        <w:t>二、坚持精准帮扶，慈善项目救助效果显著</w:t>
      </w:r>
    </w:p>
    <w:p>
      <w:pPr>
        <w:spacing w:after="0" w:line="360" w:lineRule="auto"/>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总会紧贴困难群众需求，实施了“河北省慈善助困救心工程”“微笑列车唇腭裂修复医疗救助”“执行中华慈善总会药品援助”“阳光助学”等项目，这些项目都是惠及面广且深受困难群体欢迎的常年慈善救助项目。今年，我们在这些项目上加大了工作力度，取得了新的成效。</w:t>
      </w:r>
    </w:p>
    <w:p>
      <w:pPr>
        <w:spacing w:after="0" w:line="360" w:lineRule="auto"/>
        <w:ind w:firstLine="645"/>
        <w:rPr>
          <w:rFonts w:ascii="仿宋_GB2312" w:eastAsia="仿宋_GB2312"/>
          <w:b/>
          <w:color w:val="000000" w:themeColor="text1"/>
          <w:sz w:val="32"/>
          <w:szCs w:val="32"/>
        </w:rPr>
      </w:pPr>
      <w:r>
        <w:rPr>
          <w:rFonts w:hint="eastAsia" w:ascii="仿宋_GB2312" w:eastAsia="仿宋_GB2312"/>
          <w:b/>
          <w:color w:val="000000" w:themeColor="text1"/>
          <w:sz w:val="32"/>
          <w:szCs w:val="32"/>
        </w:rPr>
        <w:t>（一）慈善助困救心工程开展了3个救助项目</w:t>
      </w:r>
    </w:p>
    <w:p>
      <w:pPr>
        <w:shd w:val="clear" w:color="auto" w:fill="FFFFFF"/>
        <w:spacing w:line="360" w:lineRule="auto"/>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一是“国家能源爱心行动”项目。</w:t>
      </w:r>
      <w:r>
        <w:rPr>
          <w:rFonts w:hint="eastAsia" w:ascii="仿宋_GB2312" w:eastAsia="仿宋_GB2312"/>
          <w:color w:val="000000" w:themeColor="text1"/>
          <w:sz w:val="32"/>
          <w:szCs w:val="32"/>
        </w:rPr>
        <w:t>总会与中国社会工作协会儿童社会救助委员会合作实施的“国家能源爱心行动”项目，截止到9月底共捐赠善款108万元，为59名贫困家庭先天性心脏病患儿进行了免费手术救治。同时，还为17名贫困家庭白血病患儿捐赠善款51万元。</w:t>
      </w:r>
    </w:p>
    <w:p>
      <w:pPr>
        <w:shd w:val="clear" w:color="auto" w:fill="FFFFFF"/>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二是“爱佑童心”项目。</w:t>
      </w:r>
      <w:r>
        <w:rPr>
          <w:rFonts w:hint="eastAsia" w:ascii="仿宋_GB2312" w:eastAsia="仿宋_GB2312"/>
          <w:color w:val="000000" w:themeColor="text1"/>
          <w:sz w:val="32"/>
          <w:szCs w:val="32"/>
        </w:rPr>
        <w:t>总会与爱佑华夏慈善基金会合作开展了“爱佑童心”项目，截止9月底共捐赠善款206万余元，为110名贫困家庭先天性心脏病患儿进行了免费手术救治。</w:t>
      </w:r>
    </w:p>
    <w:p>
      <w:pPr>
        <w:shd w:val="clear" w:color="auto" w:fill="FFFFFF"/>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三是中国移动爱“心”行动项目。</w:t>
      </w:r>
      <w:r>
        <w:rPr>
          <w:rFonts w:hint="eastAsia" w:ascii="仿宋_GB2312" w:eastAsia="仿宋_GB2312"/>
          <w:color w:val="000000" w:themeColor="text1"/>
          <w:sz w:val="32"/>
          <w:szCs w:val="32"/>
        </w:rPr>
        <w:t>总会与中国移动、省民政厅、天津泰达国际心血管病医院共同实施的“中国移动爱‘心’行动”河北二期救助项目正在顺利进行中，该期项目由中国移动向总会捐赠人民币960万元，开展为期两年的贫困适龄儿童先心病免费筛查和手术救治，计划为310—390名具有手术适应症的贫困家庭先心病儿童提供全额手术费用。截止9月底，共对2066名疑似先心病儿童进行了免费筛查，其中326名贫困先心病儿童符合项目救助条件，这些符合救助条件的患儿已全部安排入院接收手术治疗。</w:t>
      </w:r>
    </w:p>
    <w:p>
      <w:pPr>
        <w:spacing w:after="0" w:line="360" w:lineRule="auto"/>
        <w:ind w:firstLine="645"/>
        <w:rPr>
          <w:rFonts w:ascii="仿宋_GB2312" w:eastAsia="仿宋_GB2312"/>
          <w:b/>
          <w:color w:val="000000" w:themeColor="text1"/>
          <w:sz w:val="32"/>
          <w:szCs w:val="32"/>
        </w:rPr>
      </w:pPr>
      <w:r>
        <w:rPr>
          <w:rFonts w:hint="eastAsia" w:ascii="仿宋_GB2312" w:eastAsia="仿宋_GB2312"/>
          <w:b/>
          <w:color w:val="000000" w:themeColor="text1"/>
          <w:sz w:val="32"/>
          <w:szCs w:val="32"/>
        </w:rPr>
        <w:t>（二）其他助医方面共开展</w:t>
      </w:r>
      <w:r>
        <w:rPr>
          <w:rFonts w:hint="eastAsia" w:ascii="仿宋_GB2312" w:eastAsia="仿宋_GB2312"/>
          <w:b/>
          <w:color w:val="000000" w:themeColor="text1"/>
          <w:sz w:val="32"/>
          <w:szCs w:val="32"/>
          <w:lang w:val="en-US" w:eastAsia="zh-CN"/>
        </w:rPr>
        <w:t>9</w:t>
      </w:r>
      <w:r>
        <w:rPr>
          <w:rFonts w:hint="eastAsia" w:ascii="仿宋_GB2312" w:eastAsia="仿宋_GB2312"/>
          <w:b/>
          <w:color w:val="000000" w:themeColor="text1"/>
          <w:sz w:val="32"/>
          <w:szCs w:val="32"/>
        </w:rPr>
        <w:t>个救助项目</w:t>
      </w:r>
    </w:p>
    <w:p>
      <w:pPr>
        <w:pStyle w:val="10"/>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一是“微笑列车”唇腭裂矫治项目。</w:t>
      </w:r>
      <w:r>
        <w:rPr>
          <w:rFonts w:hint="eastAsia" w:ascii="仿宋_GB2312" w:eastAsia="仿宋_GB2312"/>
          <w:color w:val="000000" w:themeColor="text1"/>
          <w:sz w:val="32"/>
          <w:szCs w:val="32"/>
        </w:rPr>
        <w:t>总会与中华慈善总会合作开展的为唇腭裂患者实施免费矫治手术的“微笑列车”项目，通过全省17家项目定点医院的通力协作，截止9月底共成功实施手术177例，援助金额55万元，手术成功率达100%。</w:t>
      </w:r>
    </w:p>
    <w:p>
      <w:pPr>
        <w:pStyle w:val="10"/>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二是与河北省优抚医院合作开展的四个医疗救助项目。</w:t>
      </w:r>
      <w:r>
        <w:rPr>
          <w:rFonts w:hint="eastAsia" w:ascii="仿宋_GB2312" w:eastAsia="仿宋_GB2312"/>
          <w:color w:val="000000" w:themeColor="text1"/>
          <w:sz w:val="32"/>
          <w:szCs w:val="32"/>
        </w:rPr>
        <w:t>总会与河北省优抚医院合作开展了</w:t>
      </w:r>
      <w:r>
        <w:rPr>
          <w:rFonts w:hint="eastAsia" w:ascii="仿宋_GB2312" w:eastAsia="仿宋_GB2312"/>
          <w:b/>
          <w:color w:val="000000" w:themeColor="text1"/>
          <w:sz w:val="32"/>
          <w:szCs w:val="32"/>
        </w:rPr>
        <w:t xml:space="preserve"> </w:t>
      </w:r>
      <w:r>
        <w:rPr>
          <w:rFonts w:hint="eastAsia" w:ascii="仿宋_GB2312" w:eastAsia="仿宋_GB2312"/>
          <w:color w:val="000000" w:themeColor="text1"/>
          <w:sz w:val="32"/>
          <w:szCs w:val="32"/>
        </w:rPr>
        <w:t>“健行天下——股骨头坏死患者医疗救助”、贫困残疾儿童“天使计划”医疗救助、贫困糖尿病救助、贫困截肢患者“爱心飞翔”等救助项目，截止9月底，共为131名贫困家庭患者实施救治，救助资金达137万元，切实改善了这些贫困家庭患者的生活质量，为其早日康复，尽快融入社会提供了有效帮扶。</w:t>
      </w:r>
    </w:p>
    <w:p>
      <w:pPr>
        <w:pStyle w:val="10"/>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三是血友病---拜科奇、科跃奇Co-pay救助项目。</w:t>
      </w:r>
      <w:r>
        <w:rPr>
          <w:rFonts w:hint="eastAsia" w:ascii="仿宋_GB2312" w:eastAsia="仿宋_GB2312"/>
          <w:color w:val="000000" w:themeColor="text1"/>
          <w:sz w:val="32"/>
          <w:szCs w:val="32"/>
        </w:rPr>
        <w:t>总会与中华慈善总会合作开展拜科奇、科跃奇Co-pay慈善援助项目。项目通过中华慈善总会、政府医保和患者共同承担血友病治疗费用的模式，给患者提供部分资金援助，帮助我省甲型血友病患者获得拜科奇、科跃奇的治疗和预防性治疗。截止9月底，共为94人次血友病患者发放援助资金39万余元。</w:t>
      </w:r>
    </w:p>
    <w:p>
      <w:pPr>
        <w:pStyle w:val="10"/>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四是“生命的礼物”救助项目。</w:t>
      </w:r>
      <w:r>
        <w:rPr>
          <w:rFonts w:hint="eastAsia" w:ascii="仿宋_GB2312" w:eastAsia="仿宋_GB2312"/>
          <w:color w:val="000000" w:themeColor="text1"/>
          <w:sz w:val="32"/>
          <w:szCs w:val="32"/>
        </w:rPr>
        <w:t>为关怀贫困家庭尿道下裂儿童群体，总会与北京扶轮社、河北省儿童医院合作开展了“生命的礼物”救助项目。截止9月底，已为40名尿道下裂患儿成功实施了手术救治，救助资金达35万余元。</w:t>
      </w:r>
    </w:p>
    <w:p>
      <w:pPr>
        <w:pStyle w:val="10"/>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五是“祛白天使”项目。</w:t>
      </w:r>
      <w:r>
        <w:rPr>
          <w:rFonts w:hint="eastAsia" w:ascii="仿宋_GB2312" w:eastAsia="仿宋_GB2312"/>
          <w:color w:val="000000" w:themeColor="text1"/>
          <w:sz w:val="32"/>
          <w:szCs w:val="32"/>
        </w:rPr>
        <w:t>总会与保定华仁白癜风医院合作开展了“祛白天使”项目。该项目对我省17岁以下贫困白癜风患者进行免费援助，截止9月底已援助21名白癜风患者，援助金额为25万元。</w:t>
      </w:r>
    </w:p>
    <w:p>
      <w:pPr>
        <w:pStyle w:val="10"/>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六是执行中华慈善总会药品援助项目。</w:t>
      </w:r>
      <w:r>
        <w:rPr>
          <w:rFonts w:hint="eastAsia" w:ascii="仿宋_GB2312" w:eastAsia="仿宋_GB2312"/>
          <w:color w:val="000000" w:themeColor="text1"/>
          <w:sz w:val="32"/>
          <w:szCs w:val="32"/>
        </w:rPr>
        <w:t>总会与中华慈善总会合作在河北实施的格列卫、多吉美、易瑞沙、特罗凯、达希纳、爱必妥、恩瑞格、维全特、捷恪卫、泰瑞沙、诺爱加倍、多泽润等12个药品援助项目，截止9月底，共为7597人次发放13858盒援助药品，援助金额达8067万余元。药品援助项目是落实国家精准扶贫战略的具体举措，社会反映良好。</w:t>
      </w:r>
    </w:p>
    <w:p>
      <w:pPr>
        <w:spacing w:after="0" w:line="360" w:lineRule="auto"/>
        <w:ind w:firstLine="645"/>
        <w:rPr>
          <w:rFonts w:ascii="仿宋_GB2312" w:eastAsia="仿宋_GB2312"/>
          <w:b/>
          <w:color w:val="000000" w:themeColor="text1"/>
          <w:sz w:val="32"/>
          <w:szCs w:val="32"/>
        </w:rPr>
      </w:pPr>
      <w:r>
        <w:rPr>
          <w:rFonts w:hint="eastAsia" w:ascii="仿宋_GB2312" w:eastAsia="仿宋_GB2312"/>
          <w:b/>
          <w:color w:val="000000" w:themeColor="text1"/>
          <w:sz w:val="32"/>
          <w:szCs w:val="32"/>
        </w:rPr>
        <w:t>（三）开展助学项目2个</w:t>
      </w:r>
    </w:p>
    <w:p>
      <w:pPr>
        <w:pStyle w:val="10"/>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一是与北京市慈善协会合作开展的助学活动。</w:t>
      </w:r>
      <w:r>
        <w:rPr>
          <w:rFonts w:hint="eastAsia" w:ascii="仿宋_GB2312" w:eastAsia="仿宋_GB2312"/>
          <w:color w:val="000000" w:themeColor="text1"/>
          <w:sz w:val="32"/>
          <w:szCs w:val="32"/>
        </w:rPr>
        <w:t>为帮助贫困地区学校提高教学质量，促其教育教学工作不断提升，总会与北京市慈善协会合作开展助学活动。2020年投入善款23.33万元，为黄骅市南排河镇歧口完全小学购买教学物资，进一步改善了这个学校的办学条件。</w:t>
      </w:r>
    </w:p>
    <w:p>
      <w:pPr>
        <w:pStyle w:val="10"/>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二是“阳光助学”活动。</w:t>
      </w:r>
      <w:r>
        <w:rPr>
          <w:rFonts w:hint="eastAsia" w:ascii="仿宋_GB2312" w:eastAsia="仿宋_GB2312"/>
          <w:color w:val="000000" w:themeColor="text1"/>
          <w:sz w:val="32"/>
          <w:szCs w:val="32"/>
        </w:rPr>
        <w:t>总会与浙江中烟工业有限公司、燕赵都市报共同实施了“2020东胜·阳光助学”活动，共资助100名品学兼优、家庭贫困的应届高考本科新生，一次性资助每名学子助学金5000元，帮助他们圆梦大学。</w:t>
      </w:r>
    </w:p>
    <w:p>
      <w:pPr>
        <w:spacing w:after="0" w:line="360" w:lineRule="auto"/>
        <w:ind w:firstLine="645"/>
        <w:rPr>
          <w:rFonts w:ascii="仿宋_GB2312" w:eastAsia="仿宋_GB2312"/>
          <w:b/>
          <w:color w:val="000000" w:themeColor="text1"/>
          <w:sz w:val="32"/>
          <w:szCs w:val="32"/>
        </w:rPr>
      </w:pPr>
      <w:r>
        <w:rPr>
          <w:rFonts w:hint="eastAsia" w:ascii="仿宋_GB2312" w:eastAsia="仿宋_GB2312"/>
          <w:b/>
          <w:color w:val="000000" w:themeColor="text1"/>
          <w:sz w:val="32"/>
          <w:szCs w:val="32"/>
        </w:rPr>
        <w:t>三、新冠肺炎疫情防控慈善募捐工作开展情况</w:t>
      </w:r>
    </w:p>
    <w:p>
      <w:pPr>
        <w:spacing w:after="0" w:line="360" w:lineRule="auto"/>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2020年初，新冠肺炎疫情突如其来。疫情就是命令！总会在省民政厅党组的统一指挥下，迅速行动，全力以赴地投身到抗疫之中。1月27日，紧急启动了“博爱燕赵·共抗疫情”为主题的专项募捐活动，向社会发出《呼吁书》，呼吁全省各界人士、河北省慈善总会各成员单位，在做好自身疫情防控的同时，积极发扬“一方有难、八方支援”的优良传统，通过河北省慈善总会官网和微信公众号、网银汇款等多种渠道加入到抗疫战斗中来，为抗击疫情捐款捐物，奉献爱心。为保证募捐活动顺利开展，总会开通了捐赠款物热线电话，安排工作人员全天候值班，负责接收和拨付善款善物，并及时通过省内各大主流媒体公示捐赠款物接收及使用情况。截止到 6月30日，河北省慈善总会共接受新冠肺炎防控专项捐赠款物2387.39万元，其中接收善款2025.87万元，接收物资折合人民币价值361.52万元。面对疫情，省慈善总会和各会员单位坚定信心、反应迅速，广泛动员，有效地发挥了慈善组织在疫情防控工作中的积极作用。我们之所以在这次防疫中能够出色的完成省委省政府和厅党组赋予我们的任务，原因是多方面的，但主要是以下三个方面。</w:t>
      </w:r>
    </w:p>
    <w:p>
      <w:pPr>
        <w:spacing w:line="360" w:lineRule="auto"/>
        <w:ind w:firstLine="643" w:firstLineChars="200"/>
        <w:rPr>
          <w:rFonts w:ascii="仿宋_GB2312" w:hAnsi="宋体" w:eastAsia="仿宋_GB2312" w:cs="宋体"/>
          <w:b/>
          <w:color w:val="000000" w:themeColor="text1"/>
          <w:sz w:val="32"/>
          <w:szCs w:val="32"/>
          <w:shd w:val="clear" w:color="auto" w:fill="FFFFFF"/>
        </w:rPr>
      </w:pPr>
      <w:r>
        <w:rPr>
          <w:rFonts w:hint="eastAsia" w:ascii="仿宋_GB2312" w:eastAsia="仿宋_GB2312"/>
          <w:b/>
          <w:color w:val="000000" w:themeColor="text1"/>
          <w:sz w:val="32"/>
          <w:szCs w:val="32"/>
        </w:rPr>
        <w:t>一是</w:t>
      </w:r>
      <w:r>
        <w:rPr>
          <w:rFonts w:hint="eastAsia" w:ascii="仿宋_GB2312" w:hAnsi="宋体" w:eastAsia="仿宋_GB2312" w:cs="宋体"/>
          <w:b/>
          <w:color w:val="000000" w:themeColor="text1"/>
          <w:sz w:val="32"/>
          <w:szCs w:val="32"/>
          <w:shd w:val="clear" w:color="auto" w:fill="FFFFFF"/>
        </w:rPr>
        <w:t>厅党组重视，领导亲自抓。</w:t>
      </w:r>
      <w:r>
        <w:rPr>
          <w:rFonts w:hint="eastAsia" w:ascii="仿宋_GB2312" w:hAnsi="宋体" w:eastAsia="仿宋_GB2312" w:cs="宋体"/>
          <w:color w:val="000000" w:themeColor="text1"/>
          <w:sz w:val="32"/>
          <w:szCs w:val="32"/>
          <w:shd w:val="clear" w:color="auto" w:fill="FFFFFF"/>
        </w:rPr>
        <w:t>省</w:t>
      </w:r>
      <w:r>
        <w:rPr>
          <w:rFonts w:hint="eastAsia" w:ascii="仿宋_GB2312" w:eastAsia="仿宋_GB2312"/>
          <w:color w:val="000000" w:themeColor="text1"/>
          <w:sz w:val="32"/>
          <w:szCs w:val="32"/>
        </w:rPr>
        <w:t>民政厅党组书记、厅长赵文海同志高度重视，多次当面和通过电话对会领导提出要求，督促指导。省民政厅党组成员、副厅长陈建民同志带领社会组织管理局、慈善事业促进和社会工作处负责同志专程到省慈善总会对总会新冠肺炎疫情防控和捐赠工作进行指导检查，细心叮嘱慈善总会工作人员在做好捐赠工作的同时，切实加强自身防护意识，严格落实防护措施，确保从事疫情捐赠工作人员人身安全。厅领导的关怀成为大家做好工作的极大动力。总会全体工作人员放弃休假，坚守岗位，会领导部署指挥，各部门分工明确、各司其职、通力合作，凝心聚力地坚决打赢这次抗疫阻击战。</w:t>
      </w:r>
      <w:r>
        <w:rPr>
          <w:rFonts w:ascii="仿宋_GB2312" w:eastAsia="仿宋_GB2312"/>
          <w:color w:val="000000" w:themeColor="text1"/>
          <w:sz w:val="32"/>
          <w:szCs w:val="32"/>
        </w:rPr>
        <w:t xml:space="preserve"> </w:t>
      </w:r>
    </w:p>
    <w:p>
      <w:pPr>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二是各界行动迅速，爱心涌动彰显大爱。</w:t>
      </w:r>
      <w:r>
        <w:rPr>
          <w:rFonts w:hint="eastAsia" w:ascii="仿宋_GB2312" w:eastAsia="仿宋_GB2312"/>
          <w:color w:val="000000" w:themeColor="text1"/>
          <w:sz w:val="32"/>
          <w:szCs w:val="32"/>
        </w:rPr>
        <w:t>《呼吁书》发出不到24小时，晶澳太阳能科技股份有限公司通过河北省慈善总会向湖北省慈善总会捐赠善款1000万元，成为我会首笔捐赠且数额最大的爱心单位。随后，河北计发房地产开发有限公司等多家爱心企业，廊坊市慈善总会、宁晋、定州、赞皇等河北省慈善总会会员单位纷纷慷慨解囊，为湖北疫区和我省新冠肺炎防控一线踊跃捐款捐物。充分体现了燕赵儿女的责任与担当。</w:t>
      </w:r>
    </w:p>
    <w:p>
      <w:pPr>
        <w:spacing w:line="360"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河北宁纺集团作为河北大型民营企业集团，发挥自身资源优势，由董事长苏瑞广亲自部署，总经理徐建林严把质量关口，迅速筹集了一批医用服装，通过宁晋县慈善总会向河北省慈善总会捐赠价值224余万元的2万4千余套医用护士服，定向用于武汉市疫情防控；蒙牛集团为我省1100名援鄂医疗队队员家庭捐赠全年特仑苏高端牛奶慰问卡。诸多爱心单位及个人纷纷捐赠爱心物资，为打赢这场疫情阻击战做出了积极贡献。</w:t>
      </w:r>
      <w:r>
        <w:rPr>
          <w:rFonts w:ascii="仿宋_GB2312" w:eastAsia="仿宋_GB2312"/>
          <w:color w:val="000000" w:themeColor="text1"/>
          <w:sz w:val="32"/>
          <w:szCs w:val="32"/>
        </w:rPr>
        <w:t xml:space="preserve"> </w:t>
      </w:r>
    </w:p>
    <w:p>
      <w:pPr>
        <w:spacing w:line="360" w:lineRule="auto"/>
        <w:ind w:firstLine="600"/>
        <w:rPr>
          <w:rFonts w:ascii="仿宋_GB2312" w:eastAsia="仿宋_GB2312"/>
          <w:b/>
          <w:color w:val="000000" w:themeColor="text1"/>
          <w:sz w:val="32"/>
          <w:szCs w:val="32"/>
        </w:rPr>
      </w:pPr>
      <w:r>
        <w:rPr>
          <w:rFonts w:hint="eastAsia" w:ascii="仿宋_GB2312" w:eastAsia="仿宋_GB2312"/>
          <w:b/>
          <w:color w:val="000000" w:themeColor="text1"/>
          <w:sz w:val="32"/>
          <w:szCs w:val="32"/>
        </w:rPr>
        <w:t>三是做到公开透明，高效率使用好每笔爱心善款。</w:t>
      </w:r>
      <w:r>
        <w:rPr>
          <w:rFonts w:hint="eastAsia" w:ascii="仿宋_GB2312" w:eastAsia="仿宋_GB2312"/>
          <w:color w:val="000000" w:themeColor="text1"/>
          <w:sz w:val="32"/>
          <w:szCs w:val="32"/>
        </w:rPr>
        <w:t>疫情爆发前期，防护物资紧缺，急需采购防护医疗物资。尤其是当看到我省社会福利院发出“急需一次性医用口罩、84消毒片、医用酒精”等求助信息后，在我省爱心人士、慈善组织的紧密配合下，总会迅速行动，紧急采购了一批价值13.348万元的一次性医用手套、医用口罩、84消毒片、医用酒精等抗疫物资，并及时送到福利院，用爱心为孩子们撑起一把“保护伞”；在了解我省疫情防控工作一线河北省胸科医院、石家庄市第五医院紧缺专业性的疫情防控设备，急需资金支持购买时，总会决定支援河北省胸科医院30万元、石家庄市第五医院50万元善款解决燃眉之急；为关爱我省援鄂医护人员及家属，为我省100名援鄂一线医疗队家庭困难队员（含防疫人员）共计发放救助金30万元。</w:t>
      </w:r>
    </w:p>
    <w:p>
      <w:pPr>
        <w:pStyle w:val="5"/>
        <w:spacing w:before="0" w:beforeAutospacing="0" w:after="0" w:afterAutospacing="0" w:line="360" w:lineRule="auto"/>
        <w:ind w:firstLine="640" w:firstLineChars="200"/>
        <w:rPr>
          <w:rFonts w:ascii="仿宋_GB2312" w:hAnsi="Tahoma" w:eastAsia="仿宋_GB2312" w:cs="Times New Roman"/>
          <w:color w:val="000000" w:themeColor="text1"/>
          <w:sz w:val="32"/>
          <w:szCs w:val="32"/>
        </w:rPr>
      </w:pPr>
      <w:r>
        <w:rPr>
          <w:rFonts w:hint="eastAsia" w:ascii="仿宋_GB2312" w:hAnsi="Tahoma" w:eastAsia="仿宋_GB2312" w:cs="Times New Roman"/>
          <w:color w:val="000000" w:themeColor="text1"/>
          <w:sz w:val="32"/>
          <w:szCs w:val="32"/>
        </w:rPr>
        <w:t>抗疫募捐期间，做到所有捐赠款物全部用于疫情防控，不收取任何管理费，确保每一笔捐赠款物全部用在了疫情防控最急需的地方。</w:t>
      </w:r>
    </w:p>
    <w:p>
      <w:pPr>
        <w:spacing w:after="0" w:line="360" w:lineRule="auto"/>
        <w:ind w:firstLine="645"/>
        <w:rPr>
          <w:rFonts w:ascii="仿宋_GB2312" w:eastAsia="仿宋_GB2312"/>
          <w:b/>
          <w:color w:val="000000" w:themeColor="text1"/>
          <w:sz w:val="32"/>
          <w:szCs w:val="32"/>
        </w:rPr>
      </w:pPr>
      <w:r>
        <w:rPr>
          <w:rFonts w:hint="eastAsia" w:ascii="仿宋_GB2312" w:eastAsia="仿宋_GB2312"/>
          <w:b/>
          <w:color w:val="000000" w:themeColor="text1"/>
          <w:sz w:val="32"/>
          <w:szCs w:val="32"/>
        </w:rPr>
        <w:t>四、首次组织腾讯“99公益日”网络募捐活动，初见成效</w:t>
      </w:r>
    </w:p>
    <w:p>
      <w:pPr>
        <w:spacing w:line="360"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经过全省部分慈善会和各参与机构的不懈努力，总会首次组织的“99公益日”活动取得了较好的成绩。共吸引近10万人次参与，3天筹集善款</w:t>
      </w:r>
      <w:r>
        <w:rPr>
          <w:rFonts w:hint="eastAsia" w:ascii="仿宋_GB2312" w:hAnsi="宋体" w:eastAsia="仿宋_GB2312" w:cs="宋体"/>
          <w:color w:val="000000" w:themeColor="text1"/>
          <w:sz w:val="32"/>
          <w:szCs w:val="32"/>
          <w:lang w:val="en-US" w:eastAsia="zh-CN"/>
        </w:rPr>
        <w:t>316.4</w:t>
      </w:r>
      <w:r>
        <w:rPr>
          <w:rFonts w:hint="eastAsia" w:ascii="仿宋_GB2312" w:hAnsi="宋体" w:eastAsia="仿宋_GB2312" w:cs="宋体"/>
          <w:color w:val="000000" w:themeColor="text1"/>
          <w:sz w:val="32"/>
          <w:szCs w:val="32"/>
        </w:rPr>
        <w:t>万元。其中，“关爱困境人员”项目线上捐款</w:t>
      </w:r>
      <w:r>
        <w:rPr>
          <w:rFonts w:hint="eastAsia" w:ascii="仿宋_GB2312" w:hAnsi="宋体" w:eastAsia="仿宋_GB2312" w:cs="宋体"/>
          <w:color w:val="000000" w:themeColor="text1"/>
          <w:sz w:val="32"/>
          <w:szCs w:val="32"/>
          <w:lang w:val="en-US" w:eastAsia="zh-CN"/>
        </w:rPr>
        <w:t>185.11</w:t>
      </w:r>
      <w:r>
        <w:rPr>
          <w:rFonts w:hint="eastAsia" w:ascii="仿宋_GB2312" w:hAnsi="宋体" w:eastAsia="仿宋_GB2312" w:cs="宋体"/>
          <w:color w:val="000000" w:themeColor="text1"/>
          <w:sz w:val="32"/>
          <w:szCs w:val="32"/>
        </w:rPr>
        <w:t>万元，“建设美丽乡村”项目线上捐款</w:t>
      </w:r>
      <w:r>
        <w:rPr>
          <w:rFonts w:hint="eastAsia" w:ascii="仿宋_GB2312" w:hAnsi="宋体" w:eastAsia="仿宋_GB2312" w:cs="宋体"/>
          <w:color w:val="000000" w:themeColor="text1"/>
          <w:sz w:val="32"/>
          <w:szCs w:val="32"/>
          <w:lang w:val="en-US" w:eastAsia="zh-CN"/>
        </w:rPr>
        <w:t>8.2</w:t>
      </w:r>
      <w:r>
        <w:rPr>
          <w:rFonts w:hint="eastAsia" w:ascii="仿宋_GB2312" w:hAnsi="宋体" w:eastAsia="仿宋_GB2312" w:cs="宋体"/>
          <w:color w:val="000000" w:themeColor="text1"/>
          <w:sz w:val="32"/>
          <w:szCs w:val="32"/>
        </w:rPr>
        <w:t>万元，接收线下捐款</w:t>
      </w:r>
      <w:r>
        <w:rPr>
          <w:rFonts w:hint="eastAsia" w:ascii="仿宋_GB2312" w:hAnsi="宋体" w:eastAsia="仿宋_GB2312" w:cs="宋体"/>
          <w:color w:val="000000" w:themeColor="text1"/>
          <w:sz w:val="32"/>
          <w:szCs w:val="32"/>
          <w:lang w:val="en-US" w:eastAsia="zh-CN"/>
        </w:rPr>
        <w:t>110.</w:t>
      </w:r>
      <w:bookmarkStart w:id="0" w:name="_GoBack"/>
      <w:bookmarkEnd w:id="0"/>
      <w:r>
        <w:rPr>
          <w:rFonts w:hint="eastAsia" w:ascii="仿宋_GB2312" w:hAnsi="宋体" w:eastAsia="仿宋_GB2312" w:cs="宋体"/>
          <w:color w:val="000000" w:themeColor="text1"/>
          <w:sz w:val="32"/>
          <w:szCs w:val="32"/>
          <w:lang w:val="en-US" w:eastAsia="zh-CN"/>
        </w:rPr>
        <w:t>5</w:t>
      </w:r>
      <w:r>
        <w:rPr>
          <w:rFonts w:hint="eastAsia" w:ascii="仿宋_GB2312" w:hAnsi="宋体" w:eastAsia="仿宋_GB2312" w:cs="宋体"/>
          <w:color w:val="000000" w:themeColor="text1"/>
          <w:sz w:val="32"/>
          <w:szCs w:val="32"/>
        </w:rPr>
        <w:t>万元，获得腾讯限定性配捐款4</w:t>
      </w:r>
      <w:r>
        <w:rPr>
          <w:rFonts w:hint="eastAsia" w:ascii="仿宋_GB2312" w:hAnsi="宋体" w:eastAsia="仿宋_GB2312" w:cs="宋体"/>
          <w:color w:val="000000" w:themeColor="text1"/>
          <w:sz w:val="32"/>
          <w:szCs w:val="32"/>
          <w:lang w:val="en-US" w:eastAsia="zh-CN"/>
        </w:rPr>
        <w:t>.09</w:t>
      </w:r>
      <w:r>
        <w:rPr>
          <w:rFonts w:hint="eastAsia" w:ascii="仿宋_GB2312" w:hAnsi="宋体" w:eastAsia="仿宋_GB2312" w:cs="宋体"/>
          <w:color w:val="000000" w:themeColor="text1"/>
          <w:sz w:val="32"/>
          <w:szCs w:val="32"/>
        </w:rPr>
        <w:t>万元，获得腾讯非限定性配捐款</w:t>
      </w:r>
      <w:r>
        <w:rPr>
          <w:rFonts w:hint="eastAsia" w:ascii="仿宋_GB2312" w:hAnsi="宋体" w:eastAsia="仿宋_GB2312" w:cs="宋体"/>
          <w:color w:val="000000" w:themeColor="text1"/>
          <w:sz w:val="32"/>
          <w:szCs w:val="32"/>
          <w:lang w:val="en-US" w:eastAsia="zh-CN"/>
        </w:rPr>
        <w:t>8.5</w:t>
      </w:r>
      <w:r>
        <w:rPr>
          <w:rFonts w:hint="eastAsia" w:ascii="仿宋_GB2312" w:hAnsi="宋体" w:eastAsia="仿宋_GB2312" w:cs="宋体"/>
          <w:color w:val="000000" w:themeColor="text1"/>
          <w:sz w:val="32"/>
          <w:szCs w:val="32"/>
        </w:rPr>
        <w:t>万元。此次活动通过初步尝试“互联网+慈善”模式 ，锻炼了队伍，积累了经验，有效提高了总会各会员单位和合作伙伴单位工作人员的综合素质和创新能力。</w:t>
      </w:r>
    </w:p>
    <w:p>
      <w:pPr>
        <w:spacing w:line="360"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今年“99公益日”的做法集中体现在以下三个方面。</w:t>
      </w:r>
    </w:p>
    <w:p>
      <w:pPr>
        <w:spacing w:line="360" w:lineRule="auto"/>
        <w:ind w:firstLine="803" w:firstLineChars="250"/>
        <w:rPr>
          <w:rFonts w:ascii="仿宋_GB2312" w:eastAsia="仿宋_GB2312"/>
          <w:b/>
          <w:color w:val="000000" w:themeColor="text1"/>
          <w:sz w:val="32"/>
          <w:szCs w:val="32"/>
        </w:rPr>
      </w:pPr>
      <w:r>
        <w:rPr>
          <w:rFonts w:hint="eastAsia" w:ascii="仿宋_GB2312" w:eastAsia="仿宋_GB2312"/>
          <w:b/>
          <w:color w:val="000000" w:themeColor="text1"/>
          <w:sz w:val="32"/>
          <w:szCs w:val="32"/>
        </w:rPr>
        <w:t>一是精心组织策划。</w:t>
      </w:r>
      <w:r>
        <w:rPr>
          <w:rFonts w:hint="eastAsia" w:ascii="仿宋_GB2312" w:eastAsia="仿宋_GB2312"/>
          <w:color w:val="000000" w:themeColor="text1"/>
          <w:sz w:val="32"/>
          <w:szCs w:val="32"/>
        </w:rPr>
        <w:t>总会精心设计母项目方案，多次组织召开项目筛选会，将选定的 “关爱困境人员”和“建设最美乡村”2个项目进行了备案。</w:t>
      </w:r>
    </w:p>
    <w:p>
      <w:pPr>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二是加大宣传力度。</w:t>
      </w:r>
      <w:r>
        <w:rPr>
          <w:rFonts w:hint="eastAsia" w:ascii="仿宋_GB2312" w:eastAsia="仿宋_GB2312"/>
          <w:color w:val="000000" w:themeColor="text1"/>
          <w:sz w:val="32"/>
          <w:szCs w:val="32"/>
        </w:rPr>
        <w:t>“99公益日”活动前夕，总会大胆尝试新的宣传领域与渠道。这次宣传活动是总会建会以来宣传力度最大、宣传范围最广和投入广告宣传费用最多的一次，建立了涵盖“刊、网、微、屏”等多种载体的“宣传矩阵”。通过城市中心广告大屏幕、火车站候车亭22面屏幕、我省主流媒体《河北日报》《燕赵都市报》和印发的宣传单、制作易拉宝等传播媒介对总会项目活动进行大力宣传。其目的是让更多的市民认识河北省慈善总会，了解公益慈善，吸引更多的人参与到慈善公益活动中来。</w:t>
      </w:r>
    </w:p>
    <w:p>
      <w:pPr>
        <w:spacing w:line="360"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三是强化项目培训。</w:t>
      </w:r>
      <w:r>
        <w:rPr>
          <w:rFonts w:hint="eastAsia" w:ascii="仿宋_GB2312" w:eastAsia="仿宋_GB2312"/>
          <w:color w:val="000000" w:themeColor="text1"/>
          <w:sz w:val="32"/>
          <w:szCs w:val="32"/>
        </w:rPr>
        <w:t>总会项目部通过各小组到相关市、县、区的现场培训，面对面的解答子项目设计、集小红花等基层单位遇到的问题，大大增强了当地慈善会对“99公益日”活动内容规则的理解，增强了总会和当地慈善会之间的联系和工作配合的默契度，调动了各参与单位的积极性。</w:t>
      </w:r>
    </w:p>
    <w:p>
      <w:pPr>
        <w:spacing w:line="360"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同时，此次活动也存在一定的不足。一是组织发动工作不充分，全省参与的基层慈善机构还不够多，全省上下联动的合力还不够强；二是在项目安排、培训、实际操作等工作上缺乏经验，集小红花等具体操作不能驾轻就熟，因此获得的配捐额度偏低。</w:t>
      </w:r>
    </w:p>
    <w:p>
      <w:pPr>
        <w:spacing w:after="0" w:line="360" w:lineRule="auto"/>
        <w:ind w:firstLine="645"/>
        <w:rPr>
          <w:rFonts w:ascii="仿宋_GB2312" w:eastAsia="仿宋_GB2312"/>
          <w:b/>
          <w:color w:val="000000" w:themeColor="text1"/>
          <w:sz w:val="32"/>
          <w:szCs w:val="32"/>
        </w:rPr>
      </w:pPr>
      <w:r>
        <w:rPr>
          <w:rFonts w:hint="eastAsia" w:ascii="仿宋_GB2312" w:eastAsia="仿宋_GB2312"/>
          <w:b/>
          <w:color w:val="000000" w:themeColor="text1"/>
          <w:sz w:val="32"/>
          <w:szCs w:val="32"/>
        </w:rPr>
        <w:t>五、坚持慈善特色，慈善宣传广泛深入</w:t>
      </w:r>
    </w:p>
    <w:p>
      <w:pPr>
        <w:spacing w:line="360" w:lineRule="auto"/>
        <w:ind w:firstLine="803" w:firstLineChars="250"/>
        <w:rPr>
          <w:rFonts w:ascii="仿宋_GB2312" w:eastAsia="仿宋_GB2312"/>
          <w:color w:val="000000" w:themeColor="text1"/>
          <w:sz w:val="32"/>
          <w:szCs w:val="32"/>
        </w:rPr>
      </w:pPr>
      <w:r>
        <w:rPr>
          <w:rFonts w:hint="eastAsia" w:ascii="仿宋_GB2312" w:eastAsia="仿宋_GB2312"/>
          <w:b/>
          <w:color w:val="000000" w:themeColor="text1"/>
          <w:sz w:val="32"/>
          <w:szCs w:val="32"/>
        </w:rPr>
        <w:t>（一）</w:t>
      </w:r>
      <w:r>
        <w:rPr>
          <w:rFonts w:ascii="仿宋_GB2312" w:eastAsia="仿宋_GB2312"/>
          <w:b/>
          <w:color w:val="000000" w:themeColor="text1"/>
          <w:sz w:val="32"/>
          <w:szCs w:val="32"/>
        </w:rPr>
        <w:t>加强大慈善理念的宣传倡导</w:t>
      </w:r>
      <w:r>
        <w:rPr>
          <w:rFonts w:ascii="仿宋_GB2312" w:eastAsia="仿宋_GB2312"/>
          <w:b/>
          <w:color w:val="000000" w:themeColor="text1"/>
          <w:sz w:val="32"/>
          <w:szCs w:val="32"/>
        </w:rPr>
        <w:br w:type="textWrapping"/>
      </w:r>
      <w:r>
        <w:rPr>
          <w:rFonts w:ascii="仿宋_GB2312" w:eastAsia="仿宋_GB2312"/>
          <w:color w:val="000000" w:themeColor="text1"/>
          <w:sz w:val="32"/>
          <w:szCs w:val="32"/>
        </w:rPr>
        <w:t>　　通过加强理论学习、开展</w:t>
      </w:r>
      <w:r>
        <w:rPr>
          <w:rFonts w:hint="eastAsia" w:ascii="仿宋_GB2312" w:eastAsia="仿宋_GB2312"/>
          <w:color w:val="000000" w:themeColor="text1"/>
          <w:sz w:val="32"/>
          <w:szCs w:val="32"/>
        </w:rPr>
        <w:t>“9.5中华慈善日”“腾讯·99公益日”等</w:t>
      </w:r>
      <w:r>
        <w:rPr>
          <w:rFonts w:ascii="仿宋_GB2312" w:eastAsia="仿宋_GB2312"/>
          <w:color w:val="000000" w:themeColor="text1"/>
          <w:sz w:val="32"/>
          <w:szCs w:val="32"/>
        </w:rPr>
        <w:t>专题</w:t>
      </w:r>
      <w:r>
        <w:rPr>
          <w:rFonts w:hint="eastAsia" w:ascii="仿宋_GB2312" w:eastAsia="仿宋_GB2312"/>
          <w:color w:val="000000" w:themeColor="text1"/>
          <w:sz w:val="32"/>
          <w:szCs w:val="32"/>
        </w:rPr>
        <w:t>宣传</w:t>
      </w:r>
      <w:r>
        <w:rPr>
          <w:rFonts w:ascii="仿宋_GB2312" w:eastAsia="仿宋_GB2312"/>
          <w:color w:val="000000" w:themeColor="text1"/>
          <w:sz w:val="32"/>
          <w:szCs w:val="32"/>
        </w:rPr>
        <w:t>活动、定期发布信息、参与媒体互动等多种形式，积极宣传倡导大慈善理念，培育慈善意识</w:t>
      </w:r>
      <w:r>
        <w:rPr>
          <w:rFonts w:hint="eastAsia" w:ascii="仿宋_GB2312" w:eastAsia="仿宋_GB2312"/>
          <w:color w:val="000000" w:themeColor="text1"/>
          <w:sz w:val="32"/>
          <w:szCs w:val="32"/>
        </w:rPr>
        <w:t>。</w:t>
      </w:r>
      <w:r>
        <w:rPr>
          <w:rFonts w:ascii="仿宋_GB2312" w:eastAsia="仿宋_GB2312"/>
          <w:color w:val="000000" w:themeColor="text1"/>
          <w:sz w:val="32"/>
          <w:szCs w:val="32"/>
        </w:rPr>
        <w:t>积极营造人人心怀慈善、人人参与慈善的社会氛围，促进</w:t>
      </w:r>
      <w:r>
        <w:rPr>
          <w:rFonts w:hint="eastAsia" w:ascii="仿宋_GB2312" w:eastAsia="仿宋_GB2312"/>
          <w:color w:val="000000" w:themeColor="text1"/>
          <w:sz w:val="32"/>
          <w:szCs w:val="32"/>
        </w:rPr>
        <w:t>了</w:t>
      </w:r>
      <w:r>
        <w:rPr>
          <w:rFonts w:ascii="仿宋_GB2312" w:eastAsia="仿宋_GB2312"/>
          <w:color w:val="000000" w:themeColor="text1"/>
          <w:sz w:val="32"/>
          <w:szCs w:val="32"/>
        </w:rPr>
        <w:t>社会</w:t>
      </w:r>
      <w:r>
        <w:rPr>
          <w:rFonts w:hint="eastAsia" w:ascii="仿宋_GB2312" w:eastAsia="仿宋_GB2312"/>
          <w:color w:val="000000" w:themeColor="text1"/>
          <w:sz w:val="32"/>
          <w:szCs w:val="32"/>
        </w:rPr>
        <w:t>参与公益慈善</w:t>
      </w:r>
      <w:r>
        <w:rPr>
          <w:rFonts w:ascii="仿宋_GB2312" w:eastAsia="仿宋_GB2312"/>
          <w:color w:val="000000" w:themeColor="text1"/>
          <w:sz w:val="32"/>
          <w:szCs w:val="32"/>
        </w:rPr>
        <w:t>风气的</w:t>
      </w:r>
      <w:r>
        <w:rPr>
          <w:rFonts w:hint="eastAsia" w:ascii="仿宋_GB2312" w:eastAsia="仿宋_GB2312"/>
          <w:color w:val="000000" w:themeColor="text1"/>
          <w:sz w:val="32"/>
          <w:szCs w:val="32"/>
        </w:rPr>
        <w:t>提升</w:t>
      </w:r>
      <w:r>
        <w:rPr>
          <w:rFonts w:ascii="仿宋_GB2312" w:eastAsia="仿宋_GB2312"/>
          <w:color w:val="000000" w:themeColor="text1"/>
          <w:sz w:val="32"/>
          <w:szCs w:val="32"/>
        </w:rPr>
        <w:t>。</w:t>
      </w:r>
    </w:p>
    <w:p>
      <w:pPr>
        <w:spacing w:line="360" w:lineRule="auto"/>
        <w:ind w:firstLine="803" w:firstLineChars="250"/>
        <w:rPr>
          <w:rFonts w:ascii="仿宋" w:hAnsi="仿宋" w:eastAsia="仿宋" w:cs="仿宋"/>
          <w:color w:val="000000" w:themeColor="text1"/>
          <w:sz w:val="32"/>
          <w:szCs w:val="32"/>
        </w:rPr>
      </w:pPr>
      <w:r>
        <w:rPr>
          <w:rFonts w:hint="eastAsia" w:ascii="仿宋_GB2312" w:eastAsia="仿宋_GB2312"/>
          <w:b/>
          <w:color w:val="000000" w:themeColor="text1"/>
          <w:sz w:val="32"/>
          <w:szCs w:val="32"/>
        </w:rPr>
        <w:t>（二）</w:t>
      </w:r>
      <w:r>
        <w:rPr>
          <w:rFonts w:ascii="仿宋_GB2312" w:eastAsia="仿宋_GB2312"/>
          <w:b/>
          <w:color w:val="000000" w:themeColor="text1"/>
          <w:sz w:val="32"/>
          <w:szCs w:val="32"/>
        </w:rPr>
        <w:t>畅通宣传渠道，及时发布慈善动态</w:t>
      </w:r>
      <w:r>
        <w:rPr>
          <w:rFonts w:ascii="仿宋_GB2312" w:eastAsia="仿宋_GB2312"/>
          <w:b/>
          <w:color w:val="000000" w:themeColor="text1"/>
          <w:sz w:val="32"/>
          <w:szCs w:val="32"/>
        </w:rPr>
        <w:br w:type="textWrapping"/>
      </w:r>
      <w:r>
        <w:rPr>
          <w:rFonts w:ascii="仿宋_GB2312" w:eastAsia="仿宋_GB2312"/>
          <w:color w:val="000000" w:themeColor="text1"/>
          <w:sz w:val="32"/>
          <w:szCs w:val="32"/>
        </w:rPr>
        <w:t>　　</w:t>
      </w:r>
      <w:r>
        <w:rPr>
          <w:rFonts w:hint="eastAsia" w:ascii="仿宋_GB2312" w:eastAsia="仿宋_GB2312"/>
          <w:color w:val="000000" w:themeColor="text1"/>
          <w:sz w:val="32"/>
          <w:szCs w:val="32"/>
        </w:rPr>
        <w:t>总会积极向</w:t>
      </w:r>
      <w:r>
        <w:rPr>
          <w:rFonts w:ascii="仿宋_GB2312" w:eastAsia="仿宋_GB2312"/>
          <w:color w:val="000000" w:themeColor="text1"/>
          <w:sz w:val="32"/>
          <w:szCs w:val="32"/>
        </w:rPr>
        <w:t>理事、会员和各</w:t>
      </w:r>
      <w:r>
        <w:rPr>
          <w:rFonts w:hint="eastAsia" w:ascii="仿宋_GB2312" w:eastAsia="仿宋_GB2312"/>
          <w:color w:val="000000" w:themeColor="text1"/>
          <w:sz w:val="32"/>
          <w:szCs w:val="32"/>
        </w:rPr>
        <w:t>市、县、区</w:t>
      </w:r>
      <w:r>
        <w:rPr>
          <w:rFonts w:ascii="仿宋_GB2312" w:eastAsia="仿宋_GB2312"/>
          <w:color w:val="000000" w:themeColor="text1"/>
          <w:sz w:val="32"/>
          <w:szCs w:val="32"/>
        </w:rPr>
        <w:t>慈善会</w:t>
      </w:r>
      <w:r>
        <w:rPr>
          <w:rFonts w:hint="eastAsia" w:ascii="仿宋_GB2312" w:eastAsia="仿宋_GB2312"/>
          <w:color w:val="000000" w:themeColor="text1"/>
          <w:sz w:val="32"/>
          <w:szCs w:val="32"/>
        </w:rPr>
        <w:t>免费</w:t>
      </w:r>
      <w:r>
        <w:rPr>
          <w:rFonts w:ascii="仿宋_GB2312" w:eastAsia="仿宋_GB2312"/>
          <w:color w:val="000000" w:themeColor="text1"/>
          <w:sz w:val="32"/>
          <w:szCs w:val="32"/>
        </w:rPr>
        <w:t>发</w:t>
      </w:r>
      <w:r>
        <w:rPr>
          <w:rFonts w:hint="eastAsia" w:ascii="仿宋_GB2312" w:eastAsia="仿宋_GB2312"/>
          <w:color w:val="000000" w:themeColor="text1"/>
          <w:sz w:val="32"/>
          <w:szCs w:val="32"/>
        </w:rPr>
        <w:t>放</w:t>
      </w:r>
      <w:r>
        <w:rPr>
          <w:rFonts w:ascii="仿宋_GB2312" w:eastAsia="仿宋_GB2312"/>
          <w:color w:val="000000" w:themeColor="text1"/>
          <w:sz w:val="32"/>
          <w:szCs w:val="32"/>
        </w:rPr>
        <w:t>《</w:t>
      </w:r>
      <w:r>
        <w:rPr>
          <w:rFonts w:hint="eastAsia" w:ascii="仿宋_GB2312" w:eastAsia="仿宋_GB2312"/>
          <w:color w:val="000000" w:themeColor="text1"/>
          <w:sz w:val="32"/>
          <w:szCs w:val="32"/>
        </w:rPr>
        <w:t>河北慈善</w:t>
      </w:r>
      <w:r>
        <w:rPr>
          <w:rFonts w:ascii="仿宋_GB2312" w:eastAsia="仿宋_GB2312"/>
          <w:color w:val="000000" w:themeColor="text1"/>
          <w:sz w:val="32"/>
          <w:szCs w:val="32"/>
        </w:rPr>
        <w:t>》</w:t>
      </w:r>
      <w:r>
        <w:rPr>
          <w:rFonts w:hint="eastAsia" w:ascii="仿宋_GB2312" w:eastAsia="仿宋_GB2312"/>
          <w:color w:val="000000" w:themeColor="text1"/>
          <w:sz w:val="32"/>
          <w:szCs w:val="32"/>
        </w:rPr>
        <w:t>杂志</w:t>
      </w:r>
      <w:r>
        <w:rPr>
          <w:rFonts w:ascii="仿宋_GB2312" w:eastAsia="仿宋_GB2312"/>
          <w:color w:val="000000" w:themeColor="text1"/>
          <w:sz w:val="32"/>
          <w:szCs w:val="32"/>
        </w:rPr>
        <w:t>，</w:t>
      </w:r>
      <w:r>
        <w:rPr>
          <w:rFonts w:hint="eastAsia" w:ascii="仿宋_GB2312" w:eastAsia="仿宋_GB2312"/>
          <w:color w:val="000000" w:themeColor="text1"/>
          <w:sz w:val="32"/>
          <w:szCs w:val="32"/>
        </w:rPr>
        <w:t>及时</w:t>
      </w:r>
      <w:r>
        <w:rPr>
          <w:rFonts w:ascii="仿宋_GB2312" w:eastAsia="仿宋_GB2312"/>
          <w:color w:val="000000" w:themeColor="text1"/>
          <w:sz w:val="32"/>
          <w:szCs w:val="32"/>
        </w:rPr>
        <w:t>通报</w:t>
      </w:r>
      <w:r>
        <w:rPr>
          <w:rFonts w:hint="eastAsia" w:ascii="仿宋_GB2312" w:eastAsia="仿宋_GB2312"/>
          <w:color w:val="000000" w:themeColor="text1"/>
          <w:sz w:val="32"/>
          <w:szCs w:val="32"/>
        </w:rPr>
        <w:t>和宣传</w:t>
      </w:r>
      <w:r>
        <w:rPr>
          <w:rFonts w:hint="eastAsia" w:ascii="仿宋_GB2312" w:hAnsi="仿宋" w:eastAsia="仿宋_GB2312" w:cs="仿宋"/>
          <w:color w:val="000000" w:themeColor="text1"/>
          <w:sz w:val="32"/>
          <w:szCs w:val="32"/>
        </w:rPr>
        <w:t>全省慈善工作的动态和信息</w:t>
      </w:r>
      <w:r>
        <w:rPr>
          <w:rFonts w:ascii="仿宋_GB2312" w:eastAsia="仿宋_GB2312"/>
          <w:color w:val="000000" w:themeColor="text1"/>
          <w:sz w:val="32"/>
          <w:szCs w:val="32"/>
        </w:rPr>
        <w:t>。</w:t>
      </w:r>
      <w:r>
        <w:rPr>
          <w:rFonts w:hint="eastAsia" w:ascii="仿宋_GB2312" w:eastAsia="仿宋_GB2312"/>
          <w:color w:val="000000" w:themeColor="text1"/>
          <w:sz w:val="32"/>
          <w:szCs w:val="32"/>
        </w:rPr>
        <w:t>河北省慈善总会官方网站、微博、</w:t>
      </w:r>
      <w:r>
        <w:rPr>
          <w:rFonts w:ascii="仿宋_GB2312" w:eastAsia="仿宋_GB2312"/>
          <w:color w:val="000000" w:themeColor="text1"/>
          <w:sz w:val="32"/>
          <w:szCs w:val="32"/>
        </w:rPr>
        <w:t>微信公众</w:t>
      </w:r>
      <w:r>
        <w:rPr>
          <w:rFonts w:hint="eastAsia" w:ascii="仿宋_GB2312" w:eastAsia="仿宋_GB2312"/>
          <w:color w:val="000000" w:themeColor="text1"/>
          <w:sz w:val="32"/>
          <w:szCs w:val="32"/>
        </w:rPr>
        <w:t>号</w:t>
      </w:r>
      <w:r>
        <w:rPr>
          <w:rFonts w:ascii="仿宋_GB2312" w:eastAsia="仿宋_GB2312"/>
          <w:color w:val="000000" w:themeColor="text1"/>
          <w:sz w:val="32"/>
          <w:szCs w:val="32"/>
        </w:rPr>
        <w:t>作为</w:t>
      </w:r>
      <w:r>
        <w:rPr>
          <w:rFonts w:hint="eastAsia" w:ascii="仿宋_GB2312" w:eastAsia="仿宋_GB2312"/>
          <w:color w:val="000000" w:themeColor="text1"/>
          <w:sz w:val="32"/>
          <w:szCs w:val="32"/>
        </w:rPr>
        <w:t>总</w:t>
      </w:r>
      <w:r>
        <w:rPr>
          <w:rFonts w:ascii="仿宋_GB2312" w:eastAsia="仿宋_GB2312"/>
          <w:color w:val="000000" w:themeColor="text1"/>
          <w:sz w:val="32"/>
          <w:szCs w:val="32"/>
        </w:rPr>
        <w:t>会自有媒体</w:t>
      </w:r>
      <w:r>
        <w:rPr>
          <w:rFonts w:hint="eastAsia" w:ascii="仿宋_GB2312" w:eastAsia="仿宋_GB2312"/>
          <w:color w:val="000000" w:themeColor="text1"/>
          <w:sz w:val="32"/>
          <w:szCs w:val="32"/>
        </w:rPr>
        <w:t>的</w:t>
      </w:r>
      <w:r>
        <w:rPr>
          <w:rFonts w:ascii="仿宋_GB2312" w:eastAsia="仿宋_GB2312"/>
          <w:color w:val="000000" w:themeColor="text1"/>
          <w:sz w:val="32"/>
          <w:szCs w:val="32"/>
        </w:rPr>
        <w:t>重要宣传平台，坚持常态化发布</w:t>
      </w:r>
      <w:r>
        <w:rPr>
          <w:rFonts w:hint="eastAsia" w:ascii="仿宋_GB2312" w:eastAsia="仿宋_GB2312"/>
          <w:color w:val="000000" w:themeColor="text1"/>
          <w:sz w:val="32"/>
          <w:szCs w:val="32"/>
        </w:rPr>
        <w:t>总</w:t>
      </w:r>
      <w:r>
        <w:rPr>
          <w:rFonts w:ascii="仿宋_GB2312" w:eastAsia="仿宋_GB2312"/>
          <w:color w:val="000000" w:themeColor="text1"/>
          <w:sz w:val="32"/>
          <w:szCs w:val="32"/>
        </w:rPr>
        <w:t>会</w:t>
      </w:r>
      <w:r>
        <w:rPr>
          <w:rFonts w:hint="eastAsia" w:ascii="仿宋_GB2312" w:eastAsia="仿宋_GB2312"/>
          <w:color w:val="000000" w:themeColor="text1"/>
          <w:sz w:val="32"/>
          <w:szCs w:val="32"/>
        </w:rPr>
        <w:t>及</w:t>
      </w:r>
      <w:r>
        <w:rPr>
          <w:rFonts w:ascii="仿宋_GB2312" w:eastAsia="仿宋_GB2312"/>
          <w:color w:val="000000" w:themeColor="text1"/>
          <w:sz w:val="32"/>
          <w:szCs w:val="32"/>
        </w:rPr>
        <w:t>各</w:t>
      </w:r>
      <w:r>
        <w:rPr>
          <w:rFonts w:hint="eastAsia" w:ascii="仿宋_GB2312" w:eastAsia="仿宋_GB2312"/>
          <w:color w:val="000000" w:themeColor="text1"/>
          <w:sz w:val="32"/>
          <w:szCs w:val="32"/>
        </w:rPr>
        <w:t>市、县、区</w:t>
      </w:r>
      <w:r>
        <w:rPr>
          <w:rFonts w:ascii="仿宋_GB2312" w:eastAsia="仿宋_GB2312"/>
          <w:color w:val="000000" w:themeColor="text1"/>
          <w:sz w:val="32"/>
          <w:szCs w:val="32"/>
        </w:rPr>
        <w:t>慈善活动和项目信息。</w:t>
      </w:r>
    </w:p>
    <w:p>
      <w:pPr>
        <w:pStyle w:val="10"/>
        <w:spacing w:line="360" w:lineRule="auto"/>
        <w:rPr>
          <w:rFonts w:ascii="仿宋_GB2312" w:hAnsi="仿宋" w:eastAsia="仿宋_GB2312" w:cs="仿宋"/>
          <w:color w:val="000000" w:themeColor="text1"/>
          <w:sz w:val="32"/>
          <w:szCs w:val="32"/>
        </w:rPr>
      </w:pPr>
      <w:r>
        <w:rPr>
          <w:rFonts w:ascii="仿宋_GB2312" w:eastAsia="仿宋_GB2312"/>
          <w:color w:val="000000" w:themeColor="text1"/>
          <w:sz w:val="32"/>
          <w:szCs w:val="32"/>
        </w:rPr>
        <w:t>　</w:t>
      </w:r>
      <w:r>
        <w:rPr>
          <w:rFonts w:hint="eastAsia" w:ascii="仿宋_GB2312" w:eastAsia="仿宋_GB2312"/>
          <w:color w:val="000000" w:themeColor="text1"/>
          <w:sz w:val="32"/>
          <w:szCs w:val="32"/>
        </w:rPr>
        <w:t xml:space="preserve">  </w:t>
      </w:r>
      <w:r>
        <w:rPr>
          <w:rFonts w:hint="eastAsia" w:ascii="仿宋_GB2312" w:eastAsia="仿宋_GB2312"/>
          <w:b/>
          <w:color w:val="000000" w:themeColor="text1"/>
          <w:sz w:val="32"/>
          <w:szCs w:val="32"/>
        </w:rPr>
        <w:t>（三）</w:t>
      </w:r>
      <w:r>
        <w:rPr>
          <w:rFonts w:ascii="仿宋_GB2312" w:eastAsia="仿宋_GB2312"/>
          <w:b/>
          <w:color w:val="000000" w:themeColor="text1"/>
          <w:sz w:val="32"/>
          <w:szCs w:val="32"/>
        </w:rPr>
        <w:t>依托主流媒体，加</w:t>
      </w:r>
      <w:r>
        <w:rPr>
          <w:rFonts w:hint="eastAsia" w:ascii="仿宋_GB2312" w:eastAsia="仿宋_GB2312"/>
          <w:b/>
          <w:color w:val="000000" w:themeColor="text1"/>
          <w:sz w:val="32"/>
          <w:szCs w:val="32"/>
        </w:rPr>
        <w:t>大</w:t>
      </w:r>
      <w:r>
        <w:rPr>
          <w:rFonts w:ascii="仿宋_GB2312" w:eastAsia="仿宋_GB2312"/>
          <w:b/>
          <w:color w:val="000000" w:themeColor="text1"/>
          <w:sz w:val="32"/>
          <w:szCs w:val="32"/>
        </w:rPr>
        <w:t>宣传报道</w:t>
      </w:r>
      <w:r>
        <w:rPr>
          <w:rFonts w:hint="eastAsia" w:ascii="仿宋_GB2312" w:eastAsia="仿宋_GB2312"/>
          <w:b/>
          <w:color w:val="000000" w:themeColor="text1"/>
          <w:sz w:val="32"/>
          <w:szCs w:val="32"/>
        </w:rPr>
        <w:t>工作</w:t>
      </w:r>
      <w:r>
        <w:rPr>
          <w:rFonts w:ascii="仿宋_GB2312" w:eastAsia="仿宋_GB2312"/>
          <w:b/>
          <w:color w:val="000000" w:themeColor="text1"/>
          <w:sz w:val="32"/>
          <w:szCs w:val="32"/>
        </w:rPr>
        <w:t>力度</w:t>
      </w:r>
      <w:r>
        <w:rPr>
          <w:rFonts w:ascii="仿宋_GB2312" w:eastAsia="仿宋_GB2312"/>
          <w:b/>
          <w:color w:val="000000" w:themeColor="text1"/>
          <w:sz w:val="32"/>
          <w:szCs w:val="32"/>
        </w:rPr>
        <w:br w:type="textWrapping"/>
      </w:r>
      <w:r>
        <w:rPr>
          <w:rFonts w:ascii="仿宋_GB2312" w:eastAsia="仿宋_GB2312"/>
          <w:color w:val="000000" w:themeColor="text1"/>
          <w:sz w:val="32"/>
          <w:szCs w:val="32"/>
        </w:rPr>
        <w:t>　　</w:t>
      </w:r>
      <w:r>
        <w:rPr>
          <w:rFonts w:hint="eastAsia" w:ascii="仿宋_GB2312" w:hAnsi="仿宋" w:eastAsia="仿宋_GB2312" w:cs="仿宋"/>
          <w:color w:val="000000" w:themeColor="text1"/>
          <w:sz w:val="32"/>
          <w:szCs w:val="32"/>
        </w:rPr>
        <w:t xml:space="preserve">总会积极主动的与省级主流媒体加强合作，与《河北日报》、《燕赵都市报》、河北电视台、河北新闻网、长城网、河北网络公益、《公民与法治》等多家媒体建立了良好的合作关系，借以大力宣传慈善救助活动和慈善文化，全年通过报纸刊发、网络推送新闻稿件数百篇。并及时把募捐账目和救助善款使用情况通过媒体进行公示，自觉接受社会监督。 </w:t>
      </w:r>
    </w:p>
    <w:p>
      <w:pPr>
        <w:shd w:val="clear" w:color="auto" w:fill="FFFFFF"/>
        <w:spacing w:line="360" w:lineRule="auto"/>
        <w:ind w:firstLine="641"/>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各位理事，回顾过去一年的工作，总会发展取得了新成绩，社会影响力和公信力得到了新提升。成绩来之不易。这是省民政厅党组的正确领导的结果，是全体理事、监事、会员团结一心、共同奋斗的结果，也是社会各界大力支持的结果。我谨代表省慈善总会，向长期以来关心支持我省慈善事业的各级领导，向社会各界爱心组织及人士，向各位理事、监事，表示衷心的感谢和崇高的敬意！</w:t>
      </w:r>
    </w:p>
    <w:p>
      <w:pPr>
        <w:shd w:val="clear" w:color="auto" w:fill="FFFFFF"/>
        <w:spacing w:line="360" w:lineRule="auto"/>
        <w:ind w:firstLine="641"/>
        <w:rPr>
          <w:rFonts w:ascii="仿宋_GB2312" w:eastAsia="仿宋_GB2312"/>
          <w:color w:val="000000" w:themeColor="text1"/>
          <w:sz w:val="32"/>
          <w:szCs w:val="32"/>
        </w:rPr>
      </w:pPr>
      <w:r>
        <w:rPr>
          <w:rFonts w:hint="eastAsia" w:ascii="仿宋_GB2312" w:hAnsi="仿宋" w:eastAsia="仿宋_GB2312" w:cs="仿宋"/>
          <w:color w:val="000000" w:themeColor="text1"/>
          <w:sz w:val="32"/>
          <w:szCs w:val="32"/>
        </w:rPr>
        <w:t>在肯定成绩的同时也清醒地看到，面对新形势、新任务，我们的工作还存在不少困难和亟待解决的问题</w:t>
      </w:r>
      <w:r>
        <w:rPr>
          <w:rFonts w:hint="eastAsia" w:ascii="仿宋_GB2312" w:eastAsia="仿宋_GB2312"/>
          <w:color w:val="000000" w:themeColor="text1"/>
          <w:sz w:val="32"/>
          <w:szCs w:val="32"/>
        </w:rPr>
        <w:t>。面对前进路上的机遇和挑战，我们将采取更加有力措施，扎实做好总会各项工作，推动慈善事业更好更快地发展。</w:t>
      </w:r>
    </w:p>
    <w:p>
      <w:pPr>
        <w:spacing w:after="0" w:line="360" w:lineRule="auto"/>
        <w:ind w:firstLine="645"/>
        <w:rPr>
          <w:rFonts w:ascii="仿宋_GB2312" w:eastAsia="仿宋_GB2312"/>
          <w:b/>
          <w:color w:val="000000" w:themeColor="text1"/>
          <w:sz w:val="32"/>
          <w:szCs w:val="32"/>
        </w:rPr>
      </w:pPr>
      <w:r>
        <w:rPr>
          <w:rFonts w:hint="eastAsia" w:ascii="仿宋_GB2312" w:eastAsia="仿宋_GB2312"/>
          <w:b/>
          <w:color w:val="000000" w:themeColor="text1"/>
          <w:sz w:val="32"/>
          <w:szCs w:val="32"/>
        </w:rPr>
        <w:t>六、2021年工作意见</w:t>
      </w:r>
    </w:p>
    <w:p>
      <w:pPr>
        <w:spacing w:after="0" w:line="360" w:lineRule="auto"/>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2021年，我们要以习近平新时代中国特色社会主义思想为指导，深入学习贯彻党的十九大和十九届五中全会精神，准确把握党中央对慈善事业发展的新定位、新任务和新使命，切实增强责任感和使命感，着力推进慈善事业转型升级、创新发展，强化慈善工作的衔接和补充作用，为开创我省慈善事业发展新局面做出新的更大的贡献。</w:t>
      </w:r>
    </w:p>
    <w:p>
      <w:pPr>
        <w:shd w:val="clear" w:color="auto" w:fill="FFFFFF"/>
        <w:spacing w:line="360" w:lineRule="auto"/>
        <w:ind w:firstLine="640"/>
        <w:rPr>
          <w:rFonts w:ascii="仿宋_GB2312" w:eastAsia="仿宋_GB2312"/>
          <w:b/>
          <w:color w:val="000000" w:themeColor="text1"/>
          <w:sz w:val="32"/>
          <w:szCs w:val="32"/>
        </w:rPr>
      </w:pPr>
      <w:r>
        <w:rPr>
          <w:rFonts w:hint="eastAsia" w:ascii="仿宋_GB2312" w:eastAsia="仿宋_GB2312"/>
          <w:b/>
          <w:color w:val="000000" w:themeColor="text1"/>
          <w:sz w:val="32"/>
          <w:szCs w:val="32"/>
        </w:rPr>
        <w:t>（一）拓展募集渠道，加强外联合作</w:t>
      </w:r>
    </w:p>
    <w:p>
      <w:pPr>
        <w:shd w:val="clear" w:color="auto" w:fill="FFFFFF"/>
        <w:spacing w:line="360" w:lineRule="auto"/>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总会将充分发挥自身“公开募捐资格”和“公益性捐赠税前扣除资格”等优势，积极主动与热心慈善、尚无公募资质的社会组织和企事业单位联系，开展联合募捐。进一步加强外联合作，开展经常性捐赠活动。</w:t>
      </w:r>
    </w:p>
    <w:p>
      <w:pPr>
        <w:shd w:val="clear" w:color="auto" w:fill="FFFFFF"/>
        <w:spacing w:line="360" w:lineRule="auto"/>
        <w:ind w:firstLine="640"/>
        <w:rPr>
          <w:rFonts w:ascii="仿宋_GB2312" w:eastAsia="仿宋_GB2312"/>
          <w:b/>
          <w:color w:val="000000" w:themeColor="text1"/>
          <w:sz w:val="32"/>
          <w:szCs w:val="32"/>
        </w:rPr>
      </w:pPr>
      <w:r>
        <w:rPr>
          <w:rFonts w:hint="eastAsia" w:ascii="仿宋_GB2312" w:eastAsia="仿宋_GB2312"/>
          <w:b/>
          <w:color w:val="000000" w:themeColor="text1"/>
          <w:sz w:val="32"/>
          <w:szCs w:val="32"/>
        </w:rPr>
        <w:t>（二）规范项目管理，提升项目质量</w:t>
      </w:r>
    </w:p>
    <w:p>
      <w:pPr>
        <w:shd w:val="clear" w:color="auto" w:fill="FFFFFF"/>
        <w:spacing w:line="360" w:lineRule="auto"/>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加强慈善工作项目化、项目工作规范化、项目质量品牌化建设，不断推进项目的创新发展。既要做好传统项目，更要加强创新项目工作力度，紧紧围绕社会民生等领域，紧贴困难群众的实际需求，策划培育实施有社会影响力的品牌慈善项目。</w:t>
      </w:r>
    </w:p>
    <w:p>
      <w:pPr>
        <w:shd w:val="clear" w:color="auto" w:fill="FFFFFF"/>
        <w:spacing w:line="360" w:lineRule="auto"/>
        <w:ind w:firstLine="640"/>
        <w:rPr>
          <w:rFonts w:ascii="仿宋_GB2312" w:eastAsia="仿宋_GB2312"/>
          <w:b/>
          <w:color w:val="000000" w:themeColor="text1"/>
          <w:sz w:val="32"/>
          <w:szCs w:val="32"/>
        </w:rPr>
      </w:pPr>
      <w:r>
        <w:rPr>
          <w:rFonts w:hint="eastAsia" w:ascii="仿宋_GB2312" w:eastAsia="仿宋_GB2312"/>
          <w:b/>
          <w:color w:val="000000" w:themeColor="text1"/>
          <w:sz w:val="32"/>
          <w:szCs w:val="32"/>
        </w:rPr>
        <w:t>（三）加大动员力度，推进网络募捐</w:t>
      </w:r>
    </w:p>
    <w:p>
      <w:pPr>
        <w:shd w:val="clear" w:color="auto" w:fill="FFFFFF"/>
        <w:spacing w:line="360" w:lineRule="auto"/>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一是要深刻认识开展慈善网络募捐活动的重要意义。积极探寻“互联网+”时代的慈善事业创新发展之路，打造慈善募捐新的增长点；二是要明确明年腾讯“99公益日”网络募捐活动的目标任务和保障措施。各成员单位要积极加入到这项活动中来，各市、县、区和成员单位要加强组织领导，指定专人负责，明确目标任务，制订落实措施，力争早动员、早安排、早部署，精心设计筹款项目，积极努力发动群众，联系当地相关企业，力争在筹款数量上有新突破上新台阶。</w:t>
      </w:r>
    </w:p>
    <w:p>
      <w:pPr>
        <w:shd w:val="clear" w:color="auto" w:fill="FFFFFF"/>
        <w:spacing w:line="360" w:lineRule="auto"/>
        <w:ind w:firstLine="640"/>
        <w:rPr>
          <w:rFonts w:ascii="仿宋_GB2312" w:eastAsia="仿宋_GB2312"/>
          <w:b/>
          <w:color w:val="000000" w:themeColor="text1"/>
          <w:sz w:val="32"/>
          <w:szCs w:val="32"/>
        </w:rPr>
      </w:pPr>
      <w:r>
        <w:rPr>
          <w:rFonts w:hint="eastAsia" w:ascii="仿宋_GB2312" w:eastAsia="仿宋_GB2312"/>
          <w:b/>
          <w:color w:val="000000" w:themeColor="text1"/>
          <w:sz w:val="32"/>
          <w:szCs w:val="32"/>
        </w:rPr>
        <w:t>（四）传播慈善文化，营造慈善氛围</w:t>
      </w:r>
    </w:p>
    <w:p>
      <w:pPr>
        <w:shd w:val="clear" w:color="auto" w:fill="FFFFFF"/>
        <w:spacing w:line="360" w:lineRule="auto"/>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一要围绕河北慈善品牌项目活动和各级慈善会系统工作等亮点抓好宣传报道，弘扬慈善文化，传播慈善意识；二要精心策划实施好“中华慈善日”“99公益日”主题宣传活动，广泛动员慈善组织和社会力量积极参与；三要加强与新闻媒体、互联网和微信等新媒体、融媒体的合作，巩固拓展宣传阵地；四要进一步办好《河北慈善》和河北慈善网，维护好官方微博、微信公众号等自媒体平台，并及时发出河北慈善“好声音”；五要积极开展全省慈善先进人物典型事迹宣传活动，讲好河北慈善故事，营造良好的社会风尚。</w:t>
      </w:r>
    </w:p>
    <w:p>
      <w:pPr>
        <w:shd w:val="clear" w:color="auto" w:fill="FFFFFF"/>
        <w:spacing w:line="360" w:lineRule="auto"/>
        <w:ind w:firstLine="640"/>
        <w:rPr>
          <w:rFonts w:ascii="仿宋_GB2312" w:eastAsia="仿宋_GB2312"/>
          <w:b/>
          <w:color w:val="000000" w:themeColor="text1"/>
          <w:sz w:val="32"/>
          <w:szCs w:val="32"/>
        </w:rPr>
      </w:pPr>
      <w:r>
        <w:rPr>
          <w:rFonts w:hint="eastAsia" w:ascii="仿宋_GB2312" w:eastAsia="仿宋_GB2312"/>
          <w:b/>
          <w:color w:val="000000" w:themeColor="text1"/>
          <w:sz w:val="32"/>
          <w:szCs w:val="32"/>
        </w:rPr>
        <w:t>（五）加强自身建设，不断提升发展</w:t>
      </w:r>
    </w:p>
    <w:p>
      <w:pPr>
        <w:shd w:val="clear" w:color="auto" w:fill="FFFFFF"/>
        <w:spacing w:line="360" w:lineRule="auto"/>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一是加强政治学习，提高政治站位。按照党委政府对社会组织管理的要求，认真抓好党的组织建设和思想建设，努力增强宗旨意识和责任意识，勇于担当时代赋予的历史使命，充分发挥党员的先锋模范作用；二是坚持依法行善，规范慈善行为。深入学习贯彻《慈善法》，严格遵守各项法规，细化工作流程，自觉接受社会监督，不断提高慈善组织的公信力；三是加强教育培训，提升队伍素质。适应时代发展要求，认真抓好慈善专业能力培训，学习兄弟省把社会工作师作为慈善工作者从业资格的经验，通过培训和鼓励自学相结合的方式，不断提升慈善工作者的职业素养；四是狠抓制度建设，强化目标管理。不断完善各项规章制度，不断强化按制度办事、用制度管人的现代化管理工作理念；五是加强人才队伍建设，充分发挥人才作用。重点围绕慈善项目、慈善宣传和网络募捐，引进和培养专业人才，提高慈善工作人员的整体素质，为做好新时代慈善工作提供人力支撑；六是要当好全省慈善事业发展的排头兵，积极发挥对我省各级慈善会的引领、协调、指导作用，实施省市县区慈善会宣传联动、项目联动和网络募捐联动，密切与全省慈善会系统、成员单位、慈善组织交流互动，为推动河北慈善事业蓬勃发展做出应有贡献。</w:t>
      </w:r>
    </w:p>
    <w:p>
      <w:pPr>
        <w:shd w:val="clear" w:color="auto" w:fill="FFFFFF"/>
        <w:spacing w:line="360" w:lineRule="auto"/>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谢谢大家！</w:t>
      </w:r>
    </w:p>
    <w:sectPr>
      <w:footerReference r:id="rId3" w:type="default"/>
      <w:pgSz w:w="11906" w:h="16838"/>
      <w:pgMar w:top="1440" w:right="1800" w:bottom="56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8251"/>
    </w:sdtPr>
    <w:sdtContent>
      <w:p>
        <w:pPr>
          <w:pStyle w:val="3"/>
          <w:jc w:val="right"/>
        </w:pPr>
        <w:r>
          <w:fldChar w:fldCharType="begin"/>
        </w:r>
        <w:r>
          <w:instrText xml:space="preserve"> PAGE   \* MERGEFORMAT </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1908"/>
    <w:rsid w:val="00006529"/>
    <w:rsid w:val="000256D7"/>
    <w:rsid w:val="00032BFF"/>
    <w:rsid w:val="00047C53"/>
    <w:rsid w:val="000504E7"/>
    <w:rsid w:val="00066F35"/>
    <w:rsid w:val="00094091"/>
    <w:rsid w:val="000A4952"/>
    <w:rsid w:val="000B1619"/>
    <w:rsid w:val="000C2341"/>
    <w:rsid w:val="000C6C0F"/>
    <w:rsid w:val="000D0B6E"/>
    <w:rsid w:val="000D10E9"/>
    <w:rsid w:val="000D222A"/>
    <w:rsid w:val="000D296C"/>
    <w:rsid w:val="000F6C70"/>
    <w:rsid w:val="00110221"/>
    <w:rsid w:val="00115B47"/>
    <w:rsid w:val="001222ED"/>
    <w:rsid w:val="00123D5C"/>
    <w:rsid w:val="001240CD"/>
    <w:rsid w:val="00144FB3"/>
    <w:rsid w:val="00154B96"/>
    <w:rsid w:val="00155CA3"/>
    <w:rsid w:val="00157443"/>
    <w:rsid w:val="00161296"/>
    <w:rsid w:val="00167F18"/>
    <w:rsid w:val="00172CD0"/>
    <w:rsid w:val="001814FC"/>
    <w:rsid w:val="00183622"/>
    <w:rsid w:val="001A0973"/>
    <w:rsid w:val="001C3C93"/>
    <w:rsid w:val="001D1D1A"/>
    <w:rsid w:val="002030DF"/>
    <w:rsid w:val="00205D66"/>
    <w:rsid w:val="0020664F"/>
    <w:rsid w:val="0021180D"/>
    <w:rsid w:val="0023325B"/>
    <w:rsid w:val="00241E0D"/>
    <w:rsid w:val="00244B4D"/>
    <w:rsid w:val="002457B7"/>
    <w:rsid w:val="00270736"/>
    <w:rsid w:val="00270BC7"/>
    <w:rsid w:val="002762B2"/>
    <w:rsid w:val="00284EFD"/>
    <w:rsid w:val="00287877"/>
    <w:rsid w:val="00293A5F"/>
    <w:rsid w:val="002C3AA3"/>
    <w:rsid w:val="002C6F4F"/>
    <w:rsid w:val="002D2264"/>
    <w:rsid w:val="002D5B2E"/>
    <w:rsid w:val="002E111F"/>
    <w:rsid w:val="002F0D8D"/>
    <w:rsid w:val="002F7EB6"/>
    <w:rsid w:val="00302DA0"/>
    <w:rsid w:val="00312325"/>
    <w:rsid w:val="00315D2E"/>
    <w:rsid w:val="00321BF2"/>
    <w:rsid w:val="00322E4B"/>
    <w:rsid w:val="0033690F"/>
    <w:rsid w:val="00351958"/>
    <w:rsid w:val="00355DEF"/>
    <w:rsid w:val="00357AA6"/>
    <w:rsid w:val="003819F5"/>
    <w:rsid w:val="003907D7"/>
    <w:rsid w:val="0039706C"/>
    <w:rsid w:val="003C5255"/>
    <w:rsid w:val="003E01ED"/>
    <w:rsid w:val="003E6199"/>
    <w:rsid w:val="003E6C5D"/>
    <w:rsid w:val="003E7DA7"/>
    <w:rsid w:val="003F6A5D"/>
    <w:rsid w:val="0041599F"/>
    <w:rsid w:val="00415AC0"/>
    <w:rsid w:val="00460078"/>
    <w:rsid w:val="00470F89"/>
    <w:rsid w:val="00474E52"/>
    <w:rsid w:val="00475BF2"/>
    <w:rsid w:val="004B3DE9"/>
    <w:rsid w:val="004B7921"/>
    <w:rsid w:val="004D76E5"/>
    <w:rsid w:val="004F455E"/>
    <w:rsid w:val="00501E78"/>
    <w:rsid w:val="00503BEE"/>
    <w:rsid w:val="00517F8B"/>
    <w:rsid w:val="00531682"/>
    <w:rsid w:val="00557B0D"/>
    <w:rsid w:val="0059087F"/>
    <w:rsid w:val="00593A08"/>
    <w:rsid w:val="00594838"/>
    <w:rsid w:val="005A4162"/>
    <w:rsid w:val="005A4445"/>
    <w:rsid w:val="005B4DB4"/>
    <w:rsid w:val="005B788C"/>
    <w:rsid w:val="005D0165"/>
    <w:rsid w:val="005F76C7"/>
    <w:rsid w:val="00604DA2"/>
    <w:rsid w:val="006061FE"/>
    <w:rsid w:val="00607086"/>
    <w:rsid w:val="00612D0E"/>
    <w:rsid w:val="006239D5"/>
    <w:rsid w:val="00650CDF"/>
    <w:rsid w:val="00651391"/>
    <w:rsid w:val="006514BB"/>
    <w:rsid w:val="00660985"/>
    <w:rsid w:val="00681CE4"/>
    <w:rsid w:val="00685D4E"/>
    <w:rsid w:val="00694C3B"/>
    <w:rsid w:val="00696F72"/>
    <w:rsid w:val="006973F3"/>
    <w:rsid w:val="006A69ED"/>
    <w:rsid w:val="006B2F3B"/>
    <w:rsid w:val="006B4AC1"/>
    <w:rsid w:val="006E2523"/>
    <w:rsid w:val="006E5E43"/>
    <w:rsid w:val="006F4417"/>
    <w:rsid w:val="00721115"/>
    <w:rsid w:val="007222DE"/>
    <w:rsid w:val="00744DC2"/>
    <w:rsid w:val="00753E61"/>
    <w:rsid w:val="0078437D"/>
    <w:rsid w:val="007A582E"/>
    <w:rsid w:val="007B3946"/>
    <w:rsid w:val="00801DD1"/>
    <w:rsid w:val="00810896"/>
    <w:rsid w:val="0081708B"/>
    <w:rsid w:val="00826DCA"/>
    <w:rsid w:val="00836796"/>
    <w:rsid w:val="0085233D"/>
    <w:rsid w:val="00894413"/>
    <w:rsid w:val="008A5821"/>
    <w:rsid w:val="008A5B6D"/>
    <w:rsid w:val="008A7536"/>
    <w:rsid w:val="008D3E6A"/>
    <w:rsid w:val="008E126B"/>
    <w:rsid w:val="008F5FEC"/>
    <w:rsid w:val="008F7756"/>
    <w:rsid w:val="00902FBC"/>
    <w:rsid w:val="00927990"/>
    <w:rsid w:val="00951F0A"/>
    <w:rsid w:val="0096065D"/>
    <w:rsid w:val="00974C62"/>
    <w:rsid w:val="00986FCA"/>
    <w:rsid w:val="009D5F96"/>
    <w:rsid w:val="00A06FE9"/>
    <w:rsid w:val="00A14785"/>
    <w:rsid w:val="00A20E37"/>
    <w:rsid w:val="00A30B89"/>
    <w:rsid w:val="00A846EF"/>
    <w:rsid w:val="00A849F5"/>
    <w:rsid w:val="00A962BC"/>
    <w:rsid w:val="00A968A3"/>
    <w:rsid w:val="00AB3BD8"/>
    <w:rsid w:val="00AB5CF9"/>
    <w:rsid w:val="00AE51D2"/>
    <w:rsid w:val="00AE6D13"/>
    <w:rsid w:val="00AF0815"/>
    <w:rsid w:val="00B0275F"/>
    <w:rsid w:val="00B20D00"/>
    <w:rsid w:val="00B35D27"/>
    <w:rsid w:val="00B527FE"/>
    <w:rsid w:val="00B61BCC"/>
    <w:rsid w:val="00B81228"/>
    <w:rsid w:val="00B94BA2"/>
    <w:rsid w:val="00B94EAA"/>
    <w:rsid w:val="00BA39FE"/>
    <w:rsid w:val="00BB2FD8"/>
    <w:rsid w:val="00BB5A9D"/>
    <w:rsid w:val="00BB6071"/>
    <w:rsid w:val="00BC375E"/>
    <w:rsid w:val="00BC6E60"/>
    <w:rsid w:val="00BC72DC"/>
    <w:rsid w:val="00BC7712"/>
    <w:rsid w:val="00BD140F"/>
    <w:rsid w:val="00C12A3D"/>
    <w:rsid w:val="00C22B69"/>
    <w:rsid w:val="00C23D87"/>
    <w:rsid w:val="00C26570"/>
    <w:rsid w:val="00C5160E"/>
    <w:rsid w:val="00C63E0C"/>
    <w:rsid w:val="00C6624F"/>
    <w:rsid w:val="00C81396"/>
    <w:rsid w:val="00C90027"/>
    <w:rsid w:val="00C911D2"/>
    <w:rsid w:val="00C9303E"/>
    <w:rsid w:val="00C950F5"/>
    <w:rsid w:val="00C96FC2"/>
    <w:rsid w:val="00CB6171"/>
    <w:rsid w:val="00CD32BD"/>
    <w:rsid w:val="00CD3ED6"/>
    <w:rsid w:val="00CE1643"/>
    <w:rsid w:val="00CF2AC8"/>
    <w:rsid w:val="00D02EBE"/>
    <w:rsid w:val="00D06A5A"/>
    <w:rsid w:val="00D127BD"/>
    <w:rsid w:val="00D21A93"/>
    <w:rsid w:val="00D265DD"/>
    <w:rsid w:val="00D355D1"/>
    <w:rsid w:val="00D40A3E"/>
    <w:rsid w:val="00D43344"/>
    <w:rsid w:val="00D51685"/>
    <w:rsid w:val="00D725C9"/>
    <w:rsid w:val="00D76A4F"/>
    <w:rsid w:val="00D81F85"/>
    <w:rsid w:val="00D8446B"/>
    <w:rsid w:val="00DA685B"/>
    <w:rsid w:val="00DD3141"/>
    <w:rsid w:val="00DD37C5"/>
    <w:rsid w:val="00E10239"/>
    <w:rsid w:val="00E12399"/>
    <w:rsid w:val="00E224BB"/>
    <w:rsid w:val="00E228BC"/>
    <w:rsid w:val="00E27BC4"/>
    <w:rsid w:val="00E30F8B"/>
    <w:rsid w:val="00E45A7C"/>
    <w:rsid w:val="00E47CF9"/>
    <w:rsid w:val="00E86DA6"/>
    <w:rsid w:val="00E96B4A"/>
    <w:rsid w:val="00EA43BC"/>
    <w:rsid w:val="00EB3D15"/>
    <w:rsid w:val="00EF5E3D"/>
    <w:rsid w:val="00F0368C"/>
    <w:rsid w:val="00F05BC3"/>
    <w:rsid w:val="00F11908"/>
    <w:rsid w:val="00F11C16"/>
    <w:rsid w:val="00F25E27"/>
    <w:rsid w:val="00F342EE"/>
    <w:rsid w:val="00F35B42"/>
    <w:rsid w:val="00F620E8"/>
    <w:rsid w:val="00F67476"/>
    <w:rsid w:val="00F709BA"/>
    <w:rsid w:val="00F8390D"/>
    <w:rsid w:val="00FD4245"/>
    <w:rsid w:val="00FD45AE"/>
    <w:rsid w:val="025D0BD3"/>
    <w:rsid w:val="03945C27"/>
    <w:rsid w:val="03E26608"/>
    <w:rsid w:val="03F35822"/>
    <w:rsid w:val="048172CA"/>
    <w:rsid w:val="065A0855"/>
    <w:rsid w:val="0719768F"/>
    <w:rsid w:val="07AC193B"/>
    <w:rsid w:val="086038BE"/>
    <w:rsid w:val="0890647C"/>
    <w:rsid w:val="0B131A86"/>
    <w:rsid w:val="0DA52D53"/>
    <w:rsid w:val="0DAC1E0F"/>
    <w:rsid w:val="0E0E5948"/>
    <w:rsid w:val="0E16196B"/>
    <w:rsid w:val="0F0260DA"/>
    <w:rsid w:val="0F67342E"/>
    <w:rsid w:val="116B263F"/>
    <w:rsid w:val="116C2BED"/>
    <w:rsid w:val="11EC6654"/>
    <w:rsid w:val="142777F0"/>
    <w:rsid w:val="15045027"/>
    <w:rsid w:val="15156CBD"/>
    <w:rsid w:val="186305EF"/>
    <w:rsid w:val="19357B48"/>
    <w:rsid w:val="19721194"/>
    <w:rsid w:val="1D594C34"/>
    <w:rsid w:val="1EC91C6A"/>
    <w:rsid w:val="1F23644E"/>
    <w:rsid w:val="215C0A72"/>
    <w:rsid w:val="21845C29"/>
    <w:rsid w:val="24814A0E"/>
    <w:rsid w:val="24BA63E2"/>
    <w:rsid w:val="25157596"/>
    <w:rsid w:val="26415631"/>
    <w:rsid w:val="273D667F"/>
    <w:rsid w:val="2743695B"/>
    <w:rsid w:val="29834AD8"/>
    <w:rsid w:val="29AA0D6B"/>
    <w:rsid w:val="29E441DA"/>
    <w:rsid w:val="2B915592"/>
    <w:rsid w:val="2DF2540B"/>
    <w:rsid w:val="303E7EC6"/>
    <w:rsid w:val="31AB462C"/>
    <w:rsid w:val="33760CE4"/>
    <w:rsid w:val="39EF0BE0"/>
    <w:rsid w:val="3A1D7A6A"/>
    <w:rsid w:val="3A4D0EAB"/>
    <w:rsid w:val="3D3C018D"/>
    <w:rsid w:val="3EAD06DB"/>
    <w:rsid w:val="400A6003"/>
    <w:rsid w:val="41CC0F1B"/>
    <w:rsid w:val="423E552D"/>
    <w:rsid w:val="444B3BDF"/>
    <w:rsid w:val="45B84809"/>
    <w:rsid w:val="45C85183"/>
    <w:rsid w:val="46C46C05"/>
    <w:rsid w:val="46C73898"/>
    <w:rsid w:val="4730239F"/>
    <w:rsid w:val="47756F31"/>
    <w:rsid w:val="4B2501E2"/>
    <w:rsid w:val="4BFD4FFD"/>
    <w:rsid w:val="4DD560D3"/>
    <w:rsid w:val="511D39B8"/>
    <w:rsid w:val="54E936B5"/>
    <w:rsid w:val="561D2532"/>
    <w:rsid w:val="56904989"/>
    <w:rsid w:val="58105EED"/>
    <w:rsid w:val="58566DA5"/>
    <w:rsid w:val="589052B2"/>
    <w:rsid w:val="59DC79AE"/>
    <w:rsid w:val="59FA184F"/>
    <w:rsid w:val="5A26287C"/>
    <w:rsid w:val="5A6E2B07"/>
    <w:rsid w:val="5AE6381B"/>
    <w:rsid w:val="5C966072"/>
    <w:rsid w:val="5D7C22E1"/>
    <w:rsid w:val="5EC04729"/>
    <w:rsid w:val="5EC71DBC"/>
    <w:rsid w:val="61C3754D"/>
    <w:rsid w:val="62487E01"/>
    <w:rsid w:val="63CB34B3"/>
    <w:rsid w:val="63EB7613"/>
    <w:rsid w:val="649F47DE"/>
    <w:rsid w:val="65F238B5"/>
    <w:rsid w:val="66072B3B"/>
    <w:rsid w:val="66927997"/>
    <w:rsid w:val="67126F57"/>
    <w:rsid w:val="69FD30D7"/>
    <w:rsid w:val="6A8A0C0B"/>
    <w:rsid w:val="6A927965"/>
    <w:rsid w:val="6AC828C8"/>
    <w:rsid w:val="6C1E03F8"/>
    <w:rsid w:val="6D884EC1"/>
    <w:rsid w:val="6DCF5444"/>
    <w:rsid w:val="6E2C3C1A"/>
    <w:rsid w:val="6F433FD2"/>
    <w:rsid w:val="6F8F7203"/>
    <w:rsid w:val="70964879"/>
    <w:rsid w:val="70EF5142"/>
    <w:rsid w:val="7486553D"/>
    <w:rsid w:val="74940463"/>
    <w:rsid w:val="76107D4A"/>
    <w:rsid w:val="7699620A"/>
    <w:rsid w:val="76A97170"/>
    <w:rsid w:val="77E05F4C"/>
    <w:rsid w:val="787C1EC1"/>
    <w:rsid w:val="7A1011D3"/>
    <w:rsid w:val="7A6C1CBE"/>
    <w:rsid w:val="7AE067F2"/>
    <w:rsid w:val="7BDD570D"/>
    <w:rsid w:val="7C711FCA"/>
    <w:rsid w:val="7F50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4">
    <w:name w:val="header"/>
    <w:basedOn w:val="1"/>
    <w:link w:val="8"/>
    <w:semiHidden/>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1">
    <w:name w:val="批注框文本 Char"/>
    <w:basedOn w:val="7"/>
    <w:link w:val="2"/>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8E6EF3-2144-4BF6-ADC6-D4D1BCA6B2B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1082</Words>
  <Characters>6169</Characters>
  <Lines>51</Lines>
  <Paragraphs>14</Paragraphs>
  <TotalTime>33</TotalTime>
  <ScaleCrop>false</ScaleCrop>
  <LinksUpToDate>false</LinksUpToDate>
  <CharactersWithSpaces>7237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2020-10-21T02:15:00Z</dcterms:created>
  <dc:creator>Microsoft</dc:creator>
  <cp:lastModifiedBy>admin</cp:lastModifiedBy>
  <cp:lastPrinted>2020-11-04T13:42:00Z</cp:lastPrinted>
  <dcterms:modified xsi:type="dcterms:W3CDTF">2021-02-23T02:58:16Z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