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4F6F4">
      <w:pPr>
        <w:keepNext w:val="0"/>
        <w:keepLines w:val="0"/>
        <w:pageBreakBefore w:val="0"/>
        <w:widowControl w:val="0"/>
        <w:kinsoku/>
        <w:wordWrap/>
        <w:overflowPunct/>
        <w:topLinePunct w:val="0"/>
        <w:autoSpaceDE/>
        <w:autoSpaceDN/>
        <w:bidi w:val="0"/>
        <w:adjustRightInd/>
        <w:snapToGrid/>
        <w:spacing w:line="550" w:lineRule="exact"/>
        <w:jc w:val="both"/>
        <w:textAlignment w:val="auto"/>
        <w:rPr>
          <w:rFonts w:ascii="方正黑体_GBK" w:hAnsi="方正黑体_GBK" w:eastAsia="方正黑体_GBK" w:cs="方正黑体_GBK"/>
          <w:color w:val="auto"/>
          <w:sz w:val="32"/>
          <w:szCs w:val="32"/>
        </w:rPr>
      </w:pPr>
    </w:p>
    <w:p w14:paraId="7CBAAA62">
      <w:pPr>
        <w:pStyle w:val="8"/>
        <w:keepNext w:val="0"/>
        <w:keepLines w:val="0"/>
        <w:pageBreakBefore w:val="0"/>
        <w:widowControl w:val="0"/>
        <w:kinsoku/>
        <w:wordWrap/>
        <w:overflowPunct/>
        <w:topLinePunct w:val="0"/>
        <w:autoSpaceDE/>
        <w:autoSpaceDN/>
        <w:bidi w:val="0"/>
        <w:adjustRightInd/>
        <w:snapToGrid/>
        <w:spacing w:line="550" w:lineRule="exact"/>
        <w:jc w:val="both"/>
        <w:textAlignment w:val="auto"/>
        <w:rPr>
          <w:color w:val="auto"/>
          <w:sz w:val="32"/>
          <w:szCs w:val="32"/>
        </w:rPr>
      </w:pPr>
    </w:p>
    <w:p w14:paraId="04AC3885">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ascii="方正黑体_GBK" w:hAnsi="方正黑体_GBK" w:eastAsia="方正黑体_GBK" w:cs="方正黑体_GBK"/>
          <w:color w:val="auto"/>
          <w:sz w:val="44"/>
          <w:szCs w:val="44"/>
        </w:rPr>
      </w:pPr>
      <w:r>
        <w:rPr>
          <w:rFonts w:hint="eastAsia" w:ascii="方正小标宋_GBK" w:hAnsi="方正小标宋_GBK" w:eastAsia="方正小标宋_GBK" w:cs="方正小标宋_GBK"/>
          <w:color w:val="auto"/>
          <w:sz w:val="44"/>
          <w:szCs w:val="44"/>
        </w:rPr>
        <w:t>河北省慈善总会2026年上半年工作报告</w:t>
      </w:r>
    </w:p>
    <w:p w14:paraId="6593F6D9">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——在第四届理事会第四次会议暨常务理事会第三次会议上</w:t>
      </w:r>
    </w:p>
    <w:p w14:paraId="78217BF2">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河北省慈善总会会长  曹双平</w:t>
      </w:r>
    </w:p>
    <w:p w14:paraId="6A1BB573">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（2026年6月30日）</w:t>
      </w:r>
    </w:p>
    <w:p w14:paraId="22D57555">
      <w:pPr>
        <w:keepNext w:val="0"/>
        <w:keepLines w:val="0"/>
        <w:pageBreakBefore w:val="0"/>
        <w:widowControl w:val="0"/>
        <w:kinsoku/>
        <w:wordWrap/>
        <w:overflowPunct/>
        <w:topLinePunct w:val="0"/>
        <w:autoSpaceDE/>
        <w:autoSpaceDN/>
        <w:bidi w:val="0"/>
        <w:adjustRightInd/>
        <w:snapToGrid/>
        <w:spacing w:line="550" w:lineRule="exact"/>
        <w:ind w:firstLine="960" w:firstLineChars="300"/>
        <w:jc w:val="both"/>
        <w:textAlignment w:val="auto"/>
        <w:rPr>
          <w:rFonts w:ascii="仿宋_GB2312" w:hAnsi="仿宋_GB2312" w:eastAsia="仿宋_GB2312" w:cs="仿宋_GB2312"/>
          <w:color w:val="auto"/>
          <w:sz w:val="32"/>
          <w:szCs w:val="32"/>
        </w:rPr>
      </w:pPr>
      <w:r>
        <w:rPr>
          <w:rFonts w:ascii="楷体_GB2312" w:hAnsi="楷体_GB2312" w:eastAsia="楷体_GB2312" w:cs="楷体_GB2312"/>
          <w:color w:val="auto"/>
          <w:sz w:val="32"/>
          <w:szCs w:val="32"/>
        </w:rPr>
        <w:br w:type="textWrapping"/>
      </w:r>
      <w:r>
        <w:rPr>
          <w:rFonts w:hint="eastAsia" w:ascii="仿宋_GB2312" w:hAnsi="仿宋_GB2312" w:eastAsia="仿宋_GB2312" w:cs="仿宋_GB2312"/>
          <w:color w:val="auto"/>
          <w:sz w:val="32"/>
          <w:szCs w:val="32"/>
        </w:rPr>
        <w:t>各位常务理事、理事、监事：</w:t>
      </w:r>
    </w:p>
    <w:p w14:paraId="025E8169">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大家上午好！</w:t>
      </w:r>
    </w:p>
    <w:p w14:paraId="04A7A4F2">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现在，我受河北省慈善总会第四届理事会委托，就河北省慈善总会今年上半年工作情况和下半年工作安排作</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rPr>
        <w:t>简要报告，请予审议。</w:t>
      </w:r>
    </w:p>
    <w:p w14:paraId="24B2345C">
      <w:pPr>
        <w:keepNext w:val="0"/>
        <w:keepLines w:val="0"/>
        <w:pageBreakBefore w:val="0"/>
        <w:widowControl w:val="0"/>
        <w:kinsoku/>
        <w:wordWrap/>
        <w:overflowPunct/>
        <w:topLinePunct w:val="0"/>
        <w:autoSpaceDE/>
        <w:autoSpaceDN/>
        <w:bidi w:val="0"/>
        <w:adjustRightInd/>
        <w:snapToGrid/>
        <w:spacing w:line="550" w:lineRule="exact"/>
        <w:ind w:firstLine="640"/>
        <w:jc w:val="both"/>
        <w:textAlignment w:val="auto"/>
        <w:rPr>
          <w:rFonts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一、2026年上半年工作</w:t>
      </w:r>
    </w:p>
    <w:p w14:paraId="2AD824A8">
      <w:pPr>
        <w:keepNext w:val="0"/>
        <w:keepLines w:val="0"/>
        <w:pageBreakBefore w:val="0"/>
        <w:widowControl w:val="0"/>
        <w:kinsoku/>
        <w:wordWrap/>
        <w:overflowPunct/>
        <w:topLinePunct w:val="0"/>
        <w:autoSpaceDE/>
        <w:autoSpaceDN/>
        <w:bidi w:val="0"/>
        <w:adjustRightInd/>
        <w:snapToGrid/>
        <w:spacing w:line="550" w:lineRule="exact"/>
        <w:ind w:firstLine="64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2026年是“十五五”规划开局之年。今年以来，总会坚持以习近平新时代中国特色社会主义思想为指引，认真学习贯彻党的二十届四中全会精神以及习近平总书记关于慈善工作</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重要</w:t>
      </w:r>
      <w:r>
        <w:rPr>
          <w:rFonts w:hint="eastAsia" w:ascii="仿宋_GB2312" w:hAnsi="仿宋_GB2312" w:eastAsia="仿宋_GB2312" w:cs="仿宋_GB2312"/>
          <w:color w:val="auto"/>
          <w:sz w:val="32"/>
          <w:szCs w:val="32"/>
          <w:lang w:val="en-US" w:eastAsia="zh-CN"/>
        </w:rPr>
        <w:t>论述</w:t>
      </w:r>
      <w:r>
        <w:rPr>
          <w:rFonts w:hint="eastAsia" w:ascii="仿宋_GB2312" w:hAnsi="仿宋_GB2312" w:eastAsia="仿宋_GB2312" w:cs="仿宋_GB2312"/>
          <w:color w:val="auto"/>
          <w:sz w:val="32"/>
          <w:szCs w:val="32"/>
        </w:rPr>
        <w:t>，在中华慈善总会和省民政厅党组的关心指导下，坚守慈善初心，紧扣中心工作，在扶危济困、乡村振兴、保</w:t>
      </w:r>
      <w:r>
        <w:rPr>
          <w:rFonts w:hint="eastAsia" w:ascii="仿宋_GB2312" w:hAnsi="仿宋_GB2312" w:eastAsia="仿宋_GB2312" w:cs="仿宋_GB2312"/>
          <w:color w:val="auto"/>
          <w:sz w:val="32"/>
          <w:szCs w:val="32"/>
          <w:lang w:eastAsia="zh-CN"/>
        </w:rPr>
        <w:t>障和</w:t>
      </w:r>
      <w:r>
        <w:rPr>
          <w:rFonts w:hint="eastAsia" w:ascii="仿宋_GB2312" w:hAnsi="仿宋_GB2312" w:eastAsia="仿宋_GB2312" w:cs="仿宋_GB2312"/>
          <w:color w:val="auto"/>
          <w:sz w:val="32"/>
          <w:szCs w:val="32"/>
        </w:rPr>
        <w:t>改善民生等方面主动作为，各项工作稳</w:t>
      </w:r>
      <w:r>
        <w:rPr>
          <w:rFonts w:hint="eastAsia" w:ascii="仿宋_GB2312" w:hAnsi="仿宋_GB2312" w:eastAsia="仿宋_GB2312" w:cs="仿宋_GB2312"/>
          <w:color w:val="auto"/>
          <w:sz w:val="32"/>
          <w:szCs w:val="32"/>
          <w:lang w:val="en-US" w:eastAsia="zh-CN"/>
        </w:rPr>
        <w:t>步</w:t>
      </w:r>
      <w:r>
        <w:rPr>
          <w:rFonts w:hint="eastAsia" w:ascii="仿宋_GB2312" w:hAnsi="仿宋_GB2312" w:eastAsia="仿宋_GB2312" w:cs="仿宋_GB2312"/>
          <w:color w:val="auto"/>
          <w:sz w:val="32"/>
          <w:szCs w:val="32"/>
        </w:rPr>
        <w:t>推进。截至5月底，共募集慈善款物2545.68万元，支出慈善款物2824.60万元，救助帮扶困难群众</w:t>
      </w:r>
      <w:r>
        <w:rPr>
          <w:rFonts w:hint="eastAsia" w:ascii="仿宋_GB2312" w:hAnsi="仿宋_GB2312" w:eastAsia="仿宋_GB2312" w:cs="仿宋_GB2312"/>
          <w:color w:val="auto"/>
          <w:sz w:val="32"/>
          <w:szCs w:val="32"/>
          <w:lang w:val="en-US" w:eastAsia="zh-CN"/>
        </w:rPr>
        <w:t>达</w:t>
      </w:r>
      <w:r>
        <w:rPr>
          <w:rFonts w:hint="eastAsia" w:ascii="仿宋_GB2312" w:hAnsi="仿宋_GB2312" w:eastAsia="仿宋_GB2312" w:cs="仿宋_GB2312"/>
          <w:color w:val="auto"/>
          <w:sz w:val="32"/>
          <w:szCs w:val="32"/>
        </w:rPr>
        <w:t>2.82万人次。被中华慈善总会评为“2025年度科跃奇Co-pay慈善援助项目执行效果、项目执行规范性”优秀单位。</w:t>
      </w:r>
    </w:p>
    <w:p w14:paraId="69A0753F">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firstLine="640"/>
        <w:jc w:val="both"/>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强化党建赋能</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护航慈善事业发展</w:t>
      </w:r>
    </w:p>
    <w:p w14:paraId="056B3147">
      <w:pPr>
        <w:keepNext w:val="0"/>
        <w:keepLines w:val="0"/>
        <w:pageBreakBefore w:val="0"/>
        <w:widowControl w:val="0"/>
        <w:kinsoku/>
        <w:wordWrap/>
        <w:overflowPunct/>
        <w:topLinePunct w:val="0"/>
        <w:autoSpaceDE/>
        <w:autoSpaceDN/>
        <w:bidi w:val="0"/>
        <w:adjustRightInd/>
        <w:snapToGrid/>
        <w:spacing w:line="550" w:lineRule="exact"/>
        <w:ind w:firstLine="64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始终坚持</w:t>
      </w:r>
      <w:r>
        <w:rPr>
          <w:rFonts w:hint="eastAsia" w:ascii="仿宋_GB2312" w:hAnsi="仿宋_GB2312" w:eastAsia="仿宋_GB2312" w:cs="仿宋_GB2312"/>
          <w:color w:val="auto"/>
          <w:sz w:val="32"/>
          <w:szCs w:val="32"/>
        </w:rPr>
        <w:t>党建引领，</w:t>
      </w:r>
      <w:r>
        <w:rPr>
          <w:rFonts w:hint="eastAsia" w:ascii="仿宋_GB2312" w:hAnsi="仿宋_GB2312" w:eastAsia="仿宋_GB2312" w:cs="仿宋_GB2312"/>
          <w:color w:val="auto"/>
          <w:sz w:val="32"/>
          <w:szCs w:val="32"/>
          <w:lang w:val="en-US" w:eastAsia="zh-CN"/>
        </w:rPr>
        <w:t>加强党的建设，依靠高质量党建保障慈善工作稳步前行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lang w:val="en-US" w:eastAsia="zh-CN"/>
        </w:rPr>
        <w:t>深化</w:t>
      </w:r>
      <w:r>
        <w:rPr>
          <w:rFonts w:hint="eastAsia" w:ascii="仿宋_GB2312" w:hAnsi="仿宋_GB2312" w:eastAsia="仿宋_GB2312" w:cs="仿宋_GB2312"/>
          <w:color w:val="auto"/>
          <w:sz w:val="32"/>
          <w:szCs w:val="32"/>
        </w:rPr>
        <w:t>理论学习。</w:t>
      </w:r>
      <w:r>
        <w:rPr>
          <w:rFonts w:hint="eastAsia" w:ascii="仿宋_GB2312" w:hAnsi="仿宋_GB2312" w:eastAsia="仿宋_GB2312" w:cs="仿宋_GB2312"/>
          <w:color w:val="auto"/>
          <w:sz w:val="32"/>
          <w:szCs w:val="32"/>
          <w:lang w:val="en-US" w:eastAsia="zh-CN"/>
        </w:rPr>
        <w:t>始终把</w:t>
      </w:r>
      <w:r>
        <w:rPr>
          <w:rFonts w:hint="eastAsia" w:ascii="仿宋_GB2312" w:hAnsi="仿宋_GB2312" w:eastAsia="仿宋_GB2312" w:cs="仿宋_GB2312"/>
          <w:color w:val="auto"/>
          <w:sz w:val="32"/>
          <w:szCs w:val="32"/>
        </w:rPr>
        <w:t>政治建设</w:t>
      </w:r>
      <w:r>
        <w:rPr>
          <w:rFonts w:hint="eastAsia" w:ascii="仿宋_GB2312" w:hAnsi="仿宋_GB2312" w:eastAsia="仿宋_GB2312" w:cs="仿宋_GB2312"/>
          <w:color w:val="auto"/>
          <w:sz w:val="32"/>
          <w:szCs w:val="32"/>
          <w:lang w:val="en-US" w:eastAsia="zh-CN"/>
        </w:rPr>
        <w:t>摆在首位</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常态化</w:t>
      </w:r>
      <w:r>
        <w:rPr>
          <w:rFonts w:hint="eastAsia" w:ascii="仿宋_GB2312" w:hAnsi="仿宋_GB2312" w:eastAsia="仿宋_GB2312" w:cs="仿宋_GB2312"/>
          <w:color w:val="auto"/>
          <w:sz w:val="32"/>
          <w:szCs w:val="32"/>
        </w:rPr>
        <w:t>开展专题党课、</w:t>
      </w:r>
      <w:r>
        <w:rPr>
          <w:rFonts w:hint="eastAsia" w:ascii="仿宋_GB2312" w:hAnsi="仿宋_GB2312" w:eastAsia="仿宋_GB2312" w:cs="仿宋_GB2312"/>
          <w:color w:val="auto"/>
          <w:sz w:val="32"/>
          <w:szCs w:val="32"/>
          <w:lang w:val="en-US" w:eastAsia="zh-CN"/>
        </w:rPr>
        <w:t>集中研学活动</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聚焦</w:t>
      </w:r>
      <w:r>
        <w:rPr>
          <w:rFonts w:hint="eastAsia" w:ascii="仿宋_GB2312" w:hAnsi="仿宋_GB2312" w:eastAsia="仿宋_GB2312" w:cs="仿宋_GB2312"/>
          <w:color w:val="auto"/>
          <w:sz w:val="32"/>
          <w:szCs w:val="32"/>
        </w:rPr>
        <w:t>“树立和践行正确政绩观”</w:t>
      </w:r>
      <w:r>
        <w:rPr>
          <w:rFonts w:hint="eastAsia" w:ascii="仿宋_GB2312" w:hAnsi="仿宋_GB2312" w:eastAsia="仿宋_GB2312" w:cs="仿宋_GB2312"/>
          <w:color w:val="auto"/>
          <w:sz w:val="32"/>
          <w:szCs w:val="32"/>
          <w:lang w:val="en-US" w:eastAsia="zh-CN"/>
        </w:rPr>
        <w:t>开展专题学习研讨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引导</w:t>
      </w:r>
      <w:r>
        <w:rPr>
          <w:rFonts w:hint="eastAsia" w:ascii="仿宋_GB2312" w:hAnsi="仿宋_GB2312" w:eastAsia="仿宋_GB2312" w:cs="仿宋_GB2312"/>
          <w:color w:val="auto"/>
          <w:sz w:val="32"/>
          <w:szCs w:val="32"/>
        </w:rPr>
        <w:t>党员</w:t>
      </w:r>
      <w:r>
        <w:rPr>
          <w:rFonts w:hint="eastAsia" w:ascii="仿宋_GB2312" w:hAnsi="仿宋_GB2312" w:eastAsia="仿宋_GB2312" w:cs="仿宋_GB2312"/>
          <w:color w:val="auto"/>
          <w:sz w:val="32"/>
          <w:szCs w:val="32"/>
          <w:lang w:val="en-US" w:eastAsia="zh-CN"/>
        </w:rPr>
        <w:t>纠治认知偏差</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校准思想航向，坚定慈善为民理念。持续提升</w:t>
      </w:r>
      <w:r>
        <w:rPr>
          <w:rFonts w:hint="eastAsia" w:ascii="仿宋_GB2312" w:hAnsi="仿宋_GB2312" w:eastAsia="仿宋_GB2312" w:cs="仿宋_GB2312"/>
          <w:color w:val="auto"/>
          <w:sz w:val="32"/>
          <w:szCs w:val="32"/>
        </w:rPr>
        <w:t>政治判断力、政治领悟力和政治执行力</w:t>
      </w:r>
      <w:r>
        <w:rPr>
          <w:rFonts w:hint="eastAsia" w:ascii="仿宋_GB2312" w:hAnsi="仿宋_GB2312" w:eastAsia="仿宋_GB2312" w:cs="仿宋_GB2312"/>
          <w:color w:val="auto"/>
          <w:sz w:val="32"/>
          <w:szCs w:val="32"/>
          <w:lang w:val="en-US" w:eastAsia="zh-CN"/>
        </w:rPr>
        <w:t>，教育引导全体党员干部坚定拥护“两个确立”、坚决做到“两个维护”。</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lang w:val="en-US" w:eastAsia="zh-CN"/>
        </w:rPr>
        <w:t>优化</w:t>
      </w:r>
      <w:r>
        <w:rPr>
          <w:rFonts w:hint="eastAsia" w:ascii="仿宋_GB2312" w:hAnsi="仿宋_GB2312" w:eastAsia="仿宋_GB2312" w:cs="仿宋_GB2312"/>
          <w:color w:val="auto"/>
          <w:sz w:val="32"/>
          <w:szCs w:val="32"/>
        </w:rPr>
        <w:t>组织</w:t>
      </w:r>
      <w:r>
        <w:rPr>
          <w:rFonts w:hint="eastAsia" w:ascii="仿宋_GB2312" w:hAnsi="仿宋_GB2312" w:eastAsia="仿宋_GB2312" w:cs="仿宋_GB2312"/>
          <w:color w:val="auto"/>
          <w:sz w:val="32"/>
          <w:szCs w:val="32"/>
          <w:lang w:val="en-US" w:eastAsia="zh-CN"/>
        </w:rPr>
        <w:t>设置</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严格依据党组织设置相关规定，有序</w:t>
      </w:r>
      <w:r>
        <w:rPr>
          <w:rFonts w:hint="eastAsia" w:ascii="仿宋_GB2312" w:hAnsi="仿宋_GB2312" w:eastAsia="仿宋_GB2312" w:cs="仿宋_GB2312"/>
          <w:color w:val="auto"/>
          <w:sz w:val="32"/>
          <w:szCs w:val="32"/>
        </w:rPr>
        <w:t>撤销原联合党支部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成立河北省慈善总会</w:t>
      </w:r>
      <w:r>
        <w:rPr>
          <w:rFonts w:hint="eastAsia" w:ascii="仿宋_GB2312" w:hAnsi="仿宋_GB2312" w:eastAsia="仿宋_GB2312" w:cs="仿宋_GB2312"/>
          <w:color w:val="auto"/>
          <w:sz w:val="32"/>
          <w:szCs w:val="32"/>
        </w:rPr>
        <w:t>党支部并完成</w:t>
      </w:r>
      <w:r>
        <w:rPr>
          <w:rFonts w:hint="eastAsia" w:ascii="仿宋_GB2312" w:hAnsi="仿宋_GB2312" w:eastAsia="仿宋_GB2312" w:cs="仿宋_GB2312"/>
          <w:color w:val="auto"/>
          <w:sz w:val="32"/>
          <w:szCs w:val="32"/>
          <w:lang w:val="en-US" w:eastAsia="zh-CN"/>
        </w:rPr>
        <w:t>支部</w:t>
      </w:r>
      <w:r>
        <w:rPr>
          <w:rFonts w:hint="eastAsia" w:ascii="仿宋_GB2312" w:hAnsi="仿宋_GB2312" w:eastAsia="仿宋_GB2312" w:cs="仿宋_GB2312"/>
          <w:color w:val="auto"/>
          <w:sz w:val="32"/>
          <w:szCs w:val="32"/>
        </w:rPr>
        <w:t>班子</w:t>
      </w:r>
      <w:r>
        <w:rPr>
          <w:rFonts w:hint="eastAsia" w:ascii="仿宋_GB2312" w:hAnsi="仿宋_GB2312" w:eastAsia="仿宋_GB2312" w:cs="仿宋_GB2312"/>
          <w:color w:val="auto"/>
          <w:sz w:val="32"/>
          <w:szCs w:val="32"/>
          <w:lang w:val="en-US" w:eastAsia="zh-CN"/>
        </w:rPr>
        <w:t>换届</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持续理顺党建工作体系</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规范组织运行机制。</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b w:val="0"/>
          <w:bCs w:val="0"/>
          <w:color w:val="auto"/>
          <w:sz w:val="32"/>
          <w:szCs w:val="32"/>
          <w:lang w:val="en-US" w:eastAsia="zh-CN"/>
        </w:rPr>
        <w:t>严把党员发展关口。严格落实党员发展工作细则，</w:t>
      </w:r>
      <w:r>
        <w:rPr>
          <w:rFonts w:hint="eastAsia" w:ascii="仿宋_GB2312" w:hAnsi="仿宋_GB2312" w:eastAsia="仿宋_GB2312" w:cs="仿宋_GB2312"/>
          <w:color w:val="auto"/>
          <w:sz w:val="32"/>
          <w:szCs w:val="32"/>
        </w:rPr>
        <w:t>严</w:t>
      </w:r>
      <w:r>
        <w:rPr>
          <w:rFonts w:hint="eastAsia" w:ascii="仿宋_GB2312" w:hAnsi="仿宋_GB2312" w:eastAsia="仿宋_GB2312" w:cs="仿宋_GB2312"/>
          <w:color w:val="auto"/>
          <w:sz w:val="32"/>
          <w:szCs w:val="32"/>
          <w:lang w:val="en-US" w:eastAsia="zh-CN"/>
        </w:rPr>
        <w:t>把</w:t>
      </w:r>
      <w:r>
        <w:rPr>
          <w:rFonts w:hint="eastAsia" w:ascii="仿宋_GB2312" w:hAnsi="仿宋_GB2312" w:eastAsia="仿宋_GB2312" w:cs="仿宋_GB2312"/>
          <w:color w:val="auto"/>
          <w:sz w:val="32"/>
          <w:szCs w:val="32"/>
        </w:rPr>
        <w:t>考察筛选</w:t>
      </w:r>
      <w:r>
        <w:rPr>
          <w:rFonts w:hint="eastAsia" w:ascii="仿宋_GB2312" w:hAnsi="仿宋_GB2312" w:eastAsia="仿宋_GB2312" w:cs="仿宋_GB2312"/>
          <w:color w:val="auto"/>
          <w:sz w:val="32"/>
          <w:szCs w:val="32"/>
          <w:lang w:val="en-US" w:eastAsia="zh-CN"/>
        </w:rPr>
        <w:t>关口</w:t>
      </w:r>
      <w:r>
        <w:rPr>
          <w:rFonts w:hint="eastAsia" w:ascii="仿宋_GB2312" w:hAnsi="仿宋_GB2312" w:eastAsia="仿宋_GB2312" w:cs="仿宋_GB2312"/>
          <w:color w:val="auto"/>
          <w:sz w:val="32"/>
          <w:szCs w:val="32"/>
        </w:rPr>
        <w:t>，吸纳3名</w:t>
      </w:r>
      <w:r>
        <w:rPr>
          <w:rFonts w:hint="eastAsia" w:ascii="仿宋_GB2312" w:hAnsi="仿宋_GB2312" w:eastAsia="仿宋_GB2312" w:cs="仿宋_GB2312"/>
          <w:color w:val="auto"/>
          <w:sz w:val="32"/>
          <w:szCs w:val="32"/>
          <w:lang w:val="en-US" w:eastAsia="zh-CN"/>
        </w:rPr>
        <w:t>综合素质过硬</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业务能力突出的骨干为</w:t>
      </w:r>
      <w:r>
        <w:rPr>
          <w:rFonts w:hint="eastAsia" w:ascii="仿宋_GB2312" w:hAnsi="仿宋_GB2312" w:eastAsia="仿宋_GB2312" w:cs="仿宋_GB2312"/>
          <w:color w:val="auto"/>
          <w:sz w:val="32"/>
          <w:szCs w:val="32"/>
        </w:rPr>
        <w:t>入党积极分子，</w:t>
      </w:r>
      <w:r>
        <w:rPr>
          <w:rFonts w:hint="eastAsia" w:ascii="仿宋_GB2312" w:hAnsi="仿宋_GB2312" w:eastAsia="仿宋_GB2312" w:cs="仿宋_GB2312"/>
          <w:color w:val="auto"/>
          <w:sz w:val="32"/>
          <w:szCs w:val="32"/>
          <w:lang w:val="en-US" w:eastAsia="zh-CN"/>
        </w:rPr>
        <w:t>进一步</w:t>
      </w:r>
      <w:r>
        <w:rPr>
          <w:rFonts w:hint="eastAsia" w:ascii="仿宋_GB2312" w:hAnsi="仿宋_GB2312" w:eastAsia="仿宋_GB2312" w:cs="仿宋_GB2312"/>
          <w:color w:val="auto"/>
          <w:sz w:val="32"/>
          <w:szCs w:val="32"/>
        </w:rPr>
        <w:t>优化队伍</w:t>
      </w:r>
      <w:r>
        <w:rPr>
          <w:rFonts w:hint="eastAsia" w:ascii="仿宋_GB2312" w:hAnsi="仿宋_GB2312" w:eastAsia="仿宋_GB2312" w:cs="仿宋_GB2312"/>
          <w:color w:val="auto"/>
          <w:sz w:val="32"/>
          <w:szCs w:val="32"/>
          <w:lang w:val="en-US" w:eastAsia="zh-CN"/>
        </w:rPr>
        <w:t>结构</w:t>
      </w:r>
      <w:r>
        <w:rPr>
          <w:rFonts w:hint="eastAsia" w:ascii="仿宋_GB2312" w:hAnsi="仿宋_GB2312" w:eastAsia="仿宋_GB2312" w:cs="仿宋_GB2312"/>
          <w:color w:val="auto"/>
          <w:sz w:val="32"/>
          <w:szCs w:val="32"/>
        </w:rPr>
        <w:t>、充实后备</w:t>
      </w:r>
      <w:r>
        <w:rPr>
          <w:rFonts w:hint="eastAsia" w:ascii="仿宋_GB2312" w:hAnsi="仿宋_GB2312" w:eastAsia="仿宋_GB2312" w:cs="仿宋_GB2312"/>
          <w:color w:val="auto"/>
          <w:sz w:val="32"/>
          <w:szCs w:val="32"/>
          <w:lang w:val="en-US" w:eastAsia="zh-CN"/>
        </w:rPr>
        <w:t>力量</w:t>
      </w:r>
      <w:r>
        <w:rPr>
          <w:rFonts w:hint="eastAsia" w:ascii="仿宋_GB2312" w:hAnsi="仿宋_GB2312" w:eastAsia="仿宋_GB2312" w:cs="仿宋_GB2312"/>
          <w:color w:val="auto"/>
          <w:sz w:val="32"/>
          <w:szCs w:val="32"/>
        </w:rPr>
        <w:t>。</w:t>
      </w:r>
    </w:p>
    <w:p w14:paraId="343A02E4">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firstLine="640"/>
        <w:jc w:val="both"/>
        <w:textAlignment w:val="auto"/>
        <w:rPr>
          <w:rFonts w:hint="default" w:ascii="楷体_GB2312" w:hAnsi="楷体_GB2312" w:eastAsia="楷体_GB2312" w:cs="楷体_GB2312"/>
          <w:color w:val="auto"/>
          <w:sz w:val="32"/>
          <w:szCs w:val="32"/>
          <w:lang w:val="en-US"/>
        </w:rPr>
      </w:pPr>
      <w:r>
        <w:rPr>
          <w:rFonts w:hint="eastAsia" w:ascii="楷体_GB2312" w:hAnsi="楷体_GB2312" w:eastAsia="楷体_GB2312" w:cs="楷体_GB2312"/>
          <w:color w:val="auto"/>
          <w:sz w:val="32"/>
          <w:szCs w:val="32"/>
          <w:lang w:val="en-US" w:eastAsia="zh-CN"/>
        </w:rPr>
        <w:t>聚焦民生需求，织密慈善救助体系</w:t>
      </w:r>
    </w:p>
    <w:p w14:paraId="3052FDCE">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50" w:lineRule="exact"/>
        <w:ind w:firstLine="640" w:firstLineChars="200"/>
        <w:textAlignment w:val="auto"/>
        <w:rPr>
          <w:rFonts w:hint="default" w:ascii="楷体_GB2312" w:hAnsi="楷体_GB2312" w:eastAsia="楷体_GB2312" w:cs="楷体_GB2312"/>
          <w:color w:val="auto"/>
          <w:sz w:val="32"/>
          <w:szCs w:val="32"/>
          <w:lang w:val="en-US" w:eastAsia="zh-CN"/>
        </w:rPr>
      </w:pPr>
      <w:r>
        <w:rPr>
          <w:rFonts w:hint="eastAsia" w:ascii="仿宋_GB2312" w:hAnsi="仿宋_GB2312" w:eastAsia="仿宋_GB2312" w:cs="仿宋_GB2312"/>
          <w:color w:val="auto"/>
          <w:sz w:val="32"/>
          <w:szCs w:val="32"/>
          <w:lang w:val="en-US" w:eastAsia="zh-CN"/>
        </w:rPr>
        <w:t>坚持</w:t>
      </w:r>
      <w:r>
        <w:rPr>
          <w:rFonts w:hint="eastAsia" w:ascii="仿宋_GB2312" w:hAnsi="仿宋_GB2312" w:eastAsia="仿宋_GB2312" w:cs="仿宋_GB2312"/>
          <w:color w:val="auto"/>
          <w:sz w:val="32"/>
          <w:szCs w:val="32"/>
        </w:rPr>
        <w:t>深耕传统项目、培育创新项目，各类慈善项目</w:t>
      </w:r>
      <w:r>
        <w:rPr>
          <w:rFonts w:hint="eastAsia" w:ascii="仿宋_GB2312" w:hAnsi="仿宋_GB2312" w:eastAsia="仿宋_GB2312" w:cs="仿宋_GB2312"/>
          <w:color w:val="auto"/>
          <w:sz w:val="32"/>
          <w:szCs w:val="32"/>
          <w:lang w:val="en-US" w:eastAsia="zh-CN"/>
        </w:rPr>
        <w:t>有序落地</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成效显著</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开展</w:t>
      </w:r>
      <w:r>
        <w:rPr>
          <w:rFonts w:hint="eastAsia" w:ascii="仿宋_GB2312" w:hAnsi="仿宋_GB2312" w:eastAsia="仿宋_GB2312" w:cs="仿宋_GB2312"/>
          <w:color w:val="auto"/>
          <w:sz w:val="32"/>
          <w:szCs w:val="32"/>
          <w:lang w:val="en-US" w:eastAsia="zh-CN"/>
        </w:rPr>
        <w:t>医疗救助</w:t>
      </w:r>
      <w:r>
        <w:rPr>
          <w:rFonts w:hint="eastAsia" w:ascii="仿宋_GB2312" w:hAnsi="仿宋_GB2312" w:eastAsia="仿宋_GB2312" w:cs="仿宋_GB2312"/>
          <w:color w:val="auto"/>
          <w:sz w:val="32"/>
          <w:szCs w:val="32"/>
        </w:rPr>
        <w:t>。联合中华慈善总会、中国移动慈善基金会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天津泰达国际心血管病医院及多家</w:t>
      </w:r>
      <w:r>
        <w:rPr>
          <w:rFonts w:hint="eastAsia" w:ascii="仿宋_GB2312" w:hAnsi="仿宋_GB2312" w:eastAsia="仿宋_GB2312" w:cs="仿宋_GB2312"/>
          <w:color w:val="auto"/>
          <w:sz w:val="32"/>
          <w:szCs w:val="32"/>
        </w:rPr>
        <w:t>慈善</w:t>
      </w:r>
      <w:r>
        <w:rPr>
          <w:rFonts w:hint="eastAsia" w:ascii="仿宋_GB2312" w:hAnsi="仿宋_GB2312" w:eastAsia="仿宋_GB2312" w:cs="仿宋_GB2312"/>
          <w:color w:val="auto"/>
          <w:sz w:val="32"/>
          <w:szCs w:val="32"/>
          <w:lang w:val="en-US" w:eastAsia="zh-CN"/>
        </w:rPr>
        <w:t>组织</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医疗</w:t>
      </w:r>
      <w:r>
        <w:rPr>
          <w:rFonts w:hint="eastAsia" w:ascii="仿宋_GB2312" w:hAnsi="仿宋_GB2312" w:eastAsia="仿宋_GB2312" w:cs="仿宋_GB2312"/>
          <w:color w:val="auto"/>
          <w:sz w:val="32"/>
          <w:szCs w:val="32"/>
        </w:rPr>
        <w:t>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统筹推进</w:t>
      </w:r>
      <w:r>
        <w:rPr>
          <w:rFonts w:hint="eastAsia" w:ascii="仿宋_GB2312" w:hAnsi="仿宋_GB2312" w:eastAsia="仿宋_GB2312" w:cs="仿宋_GB2312"/>
          <w:color w:val="auto"/>
          <w:sz w:val="32"/>
          <w:szCs w:val="32"/>
        </w:rPr>
        <w:t>药品援助、</w:t>
      </w:r>
      <w:r>
        <w:rPr>
          <w:rFonts w:hint="eastAsia" w:ascii="仿宋_GB2312" w:hAnsi="仿宋_GB2312" w:eastAsia="仿宋_GB2312" w:cs="仿宋_GB2312"/>
          <w:color w:val="auto"/>
          <w:sz w:val="32"/>
          <w:szCs w:val="32"/>
          <w:lang w:val="en-US" w:eastAsia="zh-CN"/>
        </w:rPr>
        <w:t>先心病儿童救助</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微笑列车唇腭裂患者救助、生命的礼物尿道下裂和脊柱侧弯救助、祛白天使白癜风患者救助、</w:t>
      </w:r>
      <w:r>
        <w:rPr>
          <w:rFonts w:hint="eastAsia" w:ascii="仿宋_GB2312" w:hAnsi="仿宋_GB2312" w:eastAsia="仿宋_GB2312" w:cs="仿宋_GB2312"/>
          <w:color w:val="auto"/>
          <w:sz w:val="32"/>
          <w:szCs w:val="32"/>
        </w:rPr>
        <w:t>血友病</w:t>
      </w:r>
      <w:r>
        <w:rPr>
          <w:rFonts w:hint="eastAsia" w:ascii="仿宋_GB2312" w:hAnsi="仿宋_GB2312" w:eastAsia="仿宋_GB2312" w:cs="仿宋_GB2312"/>
          <w:color w:val="auto"/>
          <w:sz w:val="32"/>
          <w:szCs w:val="32"/>
          <w:lang w:val="en-US" w:eastAsia="zh-CN"/>
        </w:rPr>
        <w:t>科跃奇</w:t>
      </w:r>
      <w:r>
        <w:rPr>
          <w:rFonts w:hint="eastAsia" w:ascii="仿宋_GB2312" w:hAnsi="仿宋_GB2312" w:eastAsia="仿宋_GB2312" w:cs="仿宋_GB2312"/>
          <w:color w:val="auto"/>
          <w:sz w:val="32"/>
          <w:szCs w:val="32"/>
        </w:rPr>
        <w:t>援助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疤愈新生援助</w:t>
      </w:r>
      <w:r>
        <w:rPr>
          <w:rFonts w:hint="eastAsia" w:ascii="仿宋_GB2312" w:hAnsi="仿宋_GB2312" w:eastAsia="仿宋_GB2312" w:cs="仿宋_GB2312"/>
          <w:color w:val="auto"/>
          <w:sz w:val="32"/>
          <w:szCs w:val="32"/>
        </w:rPr>
        <w:t>7</w:t>
      </w:r>
      <w:r>
        <w:rPr>
          <w:rFonts w:hint="eastAsia" w:ascii="仿宋_GB2312" w:hAnsi="仿宋_GB2312" w:eastAsia="仿宋_GB2312" w:cs="仿宋_GB2312"/>
          <w:color w:val="auto"/>
          <w:sz w:val="32"/>
          <w:szCs w:val="32"/>
          <w:lang w:val="en-US" w:eastAsia="zh-CN"/>
        </w:rPr>
        <w:t>项</w:t>
      </w:r>
      <w:r>
        <w:rPr>
          <w:rFonts w:hint="eastAsia" w:ascii="仿宋_GB2312" w:hAnsi="仿宋_GB2312" w:eastAsia="仿宋_GB2312" w:cs="仿宋_GB2312"/>
          <w:color w:val="auto"/>
          <w:sz w:val="32"/>
          <w:szCs w:val="32"/>
        </w:rPr>
        <w:t>助医项目，</w:t>
      </w:r>
      <w:r>
        <w:rPr>
          <w:rFonts w:hint="eastAsia" w:ascii="仿宋_GB2312" w:hAnsi="仿宋_GB2312" w:eastAsia="仿宋_GB2312" w:cs="仿宋_GB2312"/>
          <w:color w:val="auto"/>
          <w:sz w:val="32"/>
          <w:szCs w:val="32"/>
          <w:lang w:val="en-US" w:eastAsia="zh-CN"/>
        </w:rPr>
        <w:t>累计帮扶困难患者</w:t>
      </w:r>
      <w:r>
        <w:rPr>
          <w:rFonts w:hint="eastAsia" w:ascii="仿宋_GB2312" w:hAnsi="仿宋_GB2312" w:eastAsia="仿宋_GB2312" w:cs="仿宋_GB2312"/>
          <w:color w:val="auto"/>
          <w:sz w:val="32"/>
          <w:szCs w:val="32"/>
        </w:rPr>
        <w:t>1373人次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拨付</w:t>
      </w:r>
      <w:r>
        <w:rPr>
          <w:rFonts w:hint="eastAsia" w:ascii="仿宋_GB2312" w:hAnsi="仿宋_GB2312" w:eastAsia="仿宋_GB2312" w:cs="仿宋_GB2312"/>
          <w:color w:val="auto"/>
          <w:sz w:val="32"/>
          <w:szCs w:val="32"/>
        </w:rPr>
        <w:t>援助资金1387.88万元，</w:t>
      </w:r>
      <w:r>
        <w:rPr>
          <w:rFonts w:hint="eastAsia" w:ascii="仿宋_GB2312" w:hAnsi="仿宋_GB2312" w:eastAsia="仿宋_GB2312" w:cs="仿宋_GB2312"/>
          <w:color w:val="auto"/>
          <w:sz w:val="32"/>
          <w:szCs w:val="32"/>
          <w:lang w:val="en-US" w:eastAsia="zh-CN"/>
        </w:rPr>
        <w:t>切实改善困难群众就医生活状况</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lang w:val="en-US" w:eastAsia="zh-CN"/>
        </w:rPr>
        <w:t>助力乡村振兴</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携手</w:t>
      </w:r>
      <w:r>
        <w:rPr>
          <w:rFonts w:hint="eastAsia" w:ascii="仿宋_GB2312" w:hAnsi="仿宋_GB2312" w:eastAsia="仿宋_GB2312" w:cs="仿宋_GB2312"/>
          <w:color w:val="auto"/>
          <w:sz w:val="32"/>
          <w:szCs w:val="32"/>
        </w:rPr>
        <w:t>平安公益基金会</w:t>
      </w:r>
      <w:r>
        <w:rPr>
          <w:rFonts w:hint="eastAsia" w:ascii="仿宋_GB2312" w:hAnsi="仿宋_GB2312" w:eastAsia="仿宋_GB2312" w:cs="仿宋_GB2312"/>
          <w:color w:val="auto"/>
          <w:sz w:val="32"/>
          <w:szCs w:val="32"/>
          <w:lang w:val="en-US" w:eastAsia="zh-CN"/>
        </w:rPr>
        <w:t>开展帮扶项目</w:t>
      </w:r>
      <w:r>
        <w:rPr>
          <w:rFonts w:hint="eastAsia" w:ascii="仿宋_GB2312" w:hAnsi="仿宋_GB2312" w:eastAsia="仿宋_GB2312" w:cs="仿宋_GB2312"/>
          <w:color w:val="auto"/>
          <w:sz w:val="32"/>
          <w:szCs w:val="32"/>
        </w:rPr>
        <w:t>，累计接收捐赠</w:t>
      </w:r>
      <w:r>
        <w:rPr>
          <w:rFonts w:hint="eastAsia" w:ascii="仿宋_GB2312" w:hAnsi="仿宋_GB2312" w:eastAsia="仿宋_GB2312" w:cs="仿宋_GB2312"/>
          <w:color w:val="auto"/>
          <w:sz w:val="32"/>
          <w:szCs w:val="32"/>
          <w:lang w:val="en-US" w:eastAsia="zh-CN"/>
        </w:rPr>
        <w:t>善款</w:t>
      </w:r>
      <w:r>
        <w:rPr>
          <w:rFonts w:hint="eastAsia" w:ascii="仿宋_GB2312" w:hAnsi="仿宋_GB2312" w:eastAsia="仿宋_GB2312" w:cs="仿宋_GB2312"/>
          <w:color w:val="auto"/>
          <w:sz w:val="32"/>
          <w:szCs w:val="32"/>
        </w:rPr>
        <w:t>629.59万元，</w:t>
      </w:r>
      <w:r>
        <w:rPr>
          <w:rFonts w:hint="eastAsia" w:ascii="仿宋_GB2312" w:hAnsi="仿宋_GB2312" w:eastAsia="仿宋_GB2312" w:cs="仿宋_GB2312"/>
          <w:color w:val="auto"/>
          <w:sz w:val="32"/>
          <w:szCs w:val="32"/>
          <w:lang w:val="en-US" w:eastAsia="zh-CN"/>
        </w:rPr>
        <w:t>覆盖</w:t>
      </w:r>
      <w:r>
        <w:rPr>
          <w:rFonts w:hint="eastAsia" w:ascii="仿宋_GB2312" w:hAnsi="仿宋_GB2312" w:eastAsia="仿宋_GB2312" w:cs="仿宋_GB2312"/>
          <w:color w:val="auto"/>
          <w:sz w:val="32"/>
          <w:szCs w:val="32"/>
        </w:rPr>
        <w:t>全省16个县（市、区）19个行政村；</w:t>
      </w:r>
      <w:r>
        <w:rPr>
          <w:rFonts w:hint="eastAsia" w:ascii="仿宋_GB2312" w:hAnsi="仿宋_GB2312" w:eastAsia="仿宋_GB2312" w:cs="仿宋_GB2312"/>
          <w:color w:val="auto"/>
          <w:sz w:val="32"/>
          <w:szCs w:val="32"/>
          <w:lang w:val="en-US" w:eastAsia="zh-CN"/>
        </w:rPr>
        <w:t>联合</w:t>
      </w:r>
      <w:r>
        <w:rPr>
          <w:rFonts w:hint="eastAsia" w:ascii="仿宋_GB2312" w:hAnsi="仿宋_GB2312" w:eastAsia="仿宋_GB2312" w:cs="仿宋_GB2312"/>
          <w:color w:val="auto"/>
          <w:sz w:val="32"/>
          <w:szCs w:val="32"/>
        </w:rPr>
        <w:t>建设银行</w:t>
      </w:r>
      <w:r>
        <w:rPr>
          <w:rFonts w:hint="eastAsia" w:ascii="仿宋_GB2312" w:hAnsi="仿宋_GB2312" w:eastAsia="仿宋_GB2312" w:cs="仿宋_GB2312"/>
          <w:color w:val="auto"/>
          <w:sz w:val="32"/>
          <w:szCs w:val="32"/>
          <w:lang w:val="en-US" w:eastAsia="zh-CN"/>
        </w:rPr>
        <w:t>在</w:t>
      </w:r>
      <w:r>
        <w:rPr>
          <w:rFonts w:hint="eastAsia" w:ascii="仿宋_GB2312" w:hAnsi="仿宋_GB2312" w:eastAsia="仿宋_GB2312" w:cs="仿宋_GB2312"/>
          <w:color w:val="auto"/>
          <w:sz w:val="32"/>
          <w:szCs w:val="32"/>
        </w:rPr>
        <w:t>雄安新区、保定、承德</w:t>
      </w:r>
      <w:r>
        <w:rPr>
          <w:rFonts w:hint="eastAsia" w:ascii="仿宋_GB2312" w:hAnsi="仿宋_GB2312" w:eastAsia="仿宋_GB2312" w:cs="仿宋_GB2312"/>
          <w:color w:val="auto"/>
          <w:sz w:val="32"/>
          <w:szCs w:val="32"/>
          <w:lang w:val="en-US" w:eastAsia="zh-CN"/>
        </w:rPr>
        <w:t>投入善款</w:t>
      </w:r>
      <w:r>
        <w:rPr>
          <w:rFonts w:hint="eastAsia" w:ascii="仿宋_GB2312" w:hAnsi="仿宋_GB2312" w:eastAsia="仿宋_GB2312" w:cs="仿宋_GB2312"/>
          <w:color w:val="auto"/>
          <w:sz w:val="32"/>
          <w:szCs w:val="32"/>
        </w:rPr>
        <w:t>61.75万元，</w:t>
      </w:r>
      <w:bookmarkStart w:id="0" w:name="OLE_LINK7"/>
      <w:bookmarkStart w:id="1" w:name="OLE_LINK6"/>
      <w:r>
        <w:rPr>
          <w:rFonts w:hint="eastAsia" w:ascii="仿宋_GB2312" w:hAnsi="仿宋_GB2312" w:eastAsia="仿宋_GB2312" w:cs="仿宋_GB2312"/>
          <w:color w:val="auto"/>
          <w:sz w:val="32"/>
          <w:szCs w:val="32"/>
          <w:lang w:val="en-US" w:eastAsia="zh-CN"/>
        </w:rPr>
        <w:t>推进</w:t>
      </w:r>
      <w:r>
        <w:rPr>
          <w:rFonts w:hint="eastAsia" w:ascii="仿宋_GB2312" w:hAnsi="仿宋_GB2312" w:eastAsia="仿宋_GB2312" w:cs="仿宋_GB2312"/>
          <w:color w:val="auto"/>
          <w:sz w:val="32"/>
          <w:szCs w:val="32"/>
        </w:rPr>
        <w:t>便民市场改造和</w:t>
      </w:r>
      <w:r>
        <w:rPr>
          <w:rFonts w:hint="eastAsia" w:ascii="仿宋_GB2312" w:hAnsi="仿宋_GB2312" w:eastAsia="仿宋_GB2312" w:cs="仿宋_GB2312"/>
          <w:color w:val="auto"/>
          <w:sz w:val="32"/>
          <w:szCs w:val="32"/>
          <w:lang w:val="en-US" w:eastAsia="zh-CN"/>
        </w:rPr>
        <w:t>乡村小学</w:t>
      </w:r>
      <w:r>
        <w:rPr>
          <w:rFonts w:hint="eastAsia" w:ascii="仿宋_GB2312" w:hAnsi="仿宋_GB2312" w:eastAsia="仿宋_GB2312" w:cs="仿宋_GB2312"/>
          <w:color w:val="auto"/>
          <w:sz w:val="32"/>
          <w:szCs w:val="32"/>
        </w:rPr>
        <w:t>重建</w:t>
      </w:r>
      <w:bookmarkEnd w:id="0"/>
      <w:bookmarkEnd w:id="1"/>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以慈善力量赋能乡村发展</w:t>
      </w:r>
      <w:r>
        <w:rPr>
          <w:rFonts w:hint="eastAsia" w:ascii="仿宋_GB2312" w:hAnsi="仿宋_GB2312" w:eastAsia="仿宋_GB2312" w:cs="仿宋_GB2312"/>
          <w:color w:val="auto"/>
          <w:sz w:val="32"/>
          <w:szCs w:val="32"/>
        </w:rPr>
        <w:t>。三</w:t>
      </w:r>
      <w:r>
        <w:rPr>
          <w:rFonts w:hint="eastAsia" w:ascii="仿宋_GB2312" w:hAnsi="仿宋_GB2312" w:eastAsia="仿宋_GB2312" w:cs="仿宋_GB2312"/>
          <w:b/>
          <w:bCs/>
          <w:color w:val="auto"/>
          <w:sz w:val="32"/>
          <w:szCs w:val="32"/>
        </w:rPr>
        <w:t>是</w:t>
      </w:r>
      <w:r>
        <w:rPr>
          <w:rFonts w:hint="eastAsia" w:ascii="仿宋_GB2312" w:hAnsi="仿宋_GB2312" w:eastAsia="仿宋_GB2312" w:cs="仿宋_GB2312"/>
          <w:b w:val="0"/>
          <w:bCs w:val="0"/>
          <w:color w:val="auto"/>
          <w:sz w:val="32"/>
          <w:szCs w:val="32"/>
          <w:lang w:val="en-US" w:eastAsia="zh-CN"/>
        </w:rPr>
        <w:t>推进村社互助。</w:t>
      </w:r>
      <w:r>
        <w:rPr>
          <w:rFonts w:hint="eastAsia" w:ascii="仿宋_GB2312" w:hAnsi="仿宋_GB2312" w:eastAsia="仿宋_GB2312" w:cs="仿宋_GB2312"/>
          <w:color w:val="auto"/>
          <w:sz w:val="32"/>
          <w:szCs w:val="32"/>
        </w:rPr>
        <w:t>依托“幸福家园”</w:t>
      </w:r>
      <w:r>
        <w:rPr>
          <w:rFonts w:hint="eastAsia" w:ascii="仿宋_GB2312" w:hAnsi="仿宋_GB2312" w:eastAsia="仿宋_GB2312" w:cs="仿宋_GB2312"/>
          <w:color w:val="auto"/>
          <w:sz w:val="32"/>
          <w:szCs w:val="32"/>
          <w:lang w:val="en-US" w:eastAsia="zh-CN"/>
        </w:rPr>
        <w:t>推进</w:t>
      </w:r>
      <w:r>
        <w:rPr>
          <w:rFonts w:hint="eastAsia" w:ascii="仿宋_GB2312" w:hAnsi="仿宋_GB2312" w:eastAsia="仿宋_GB2312" w:cs="仿宋_GB2312"/>
          <w:color w:val="auto"/>
          <w:sz w:val="32"/>
          <w:szCs w:val="32"/>
        </w:rPr>
        <w:t>村社互助工程</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今年1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5月共接收善款24.78万元。其中，定向捐资20万元落地邱县，</w:t>
      </w:r>
      <w:r>
        <w:rPr>
          <w:rFonts w:hint="eastAsia" w:ascii="仿宋_GB2312" w:hAnsi="仿宋_GB2312" w:eastAsia="仿宋_GB2312" w:cs="仿宋_GB2312"/>
          <w:color w:val="auto"/>
          <w:sz w:val="32"/>
          <w:szCs w:val="32"/>
          <w:lang w:val="en-US" w:eastAsia="zh-CN"/>
        </w:rPr>
        <w:t>重点开展</w:t>
      </w:r>
      <w:r>
        <w:rPr>
          <w:rFonts w:hint="eastAsia" w:ascii="仿宋_GB2312" w:hAnsi="仿宋_GB2312" w:eastAsia="仿宋_GB2312" w:cs="仿宋_GB2312"/>
          <w:color w:val="auto"/>
          <w:sz w:val="32"/>
          <w:szCs w:val="32"/>
        </w:rPr>
        <w:t>助学助餐、扶老助残、临时救助与乡村建</w:t>
      </w:r>
      <w:r>
        <w:rPr>
          <w:rFonts w:hint="eastAsia" w:ascii="仿宋_GB2312" w:hAnsi="仿宋_GB2312" w:eastAsia="仿宋_GB2312" w:cs="仿宋_GB2312"/>
          <w:color w:val="auto"/>
          <w:sz w:val="32"/>
          <w:szCs w:val="32"/>
          <w:lang w:eastAsia="zh-CN"/>
        </w:rPr>
        <w:t>设等</w:t>
      </w:r>
      <w:r>
        <w:rPr>
          <w:rFonts w:hint="eastAsia" w:ascii="仿宋_GB2312" w:hAnsi="仿宋_GB2312" w:eastAsia="仿宋_GB2312" w:cs="仿宋_GB2312"/>
          <w:color w:val="auto"/>
          <w:sz w:val="32"/>
          <w:szCs w:val="32"/>
          <w:lang w:val="en-US" w:eastAsia="zh-CN"/>
        </w:rPr>
        <w:t>工作；向</w:t>
      </w:r>
      <w:r>
        <w:rPr>
          <w:rFonts w:hint="eastAsia" w:ascii="仿宋_GB2312" w:hAnsi="仿宋_GB2312" w:eastAsia="仿宋_GB2312" w:cs="仿宋_GB2312"/>
          <w:color w:val="auto"/>
          <w:sz w:val="32"/>
          <w:szCs w:val="32"/>
        </w:rPr>
        <w:t>大名县</w:t>
      </w:r>
      <w:r>
        <w:rPr>
          <w:rFonts w:hint="eastAsia" w:ascii="仿宋_GB2312" w:hAnsi="仿宋_GB2312" w:eastAsia="仿宋_GB2312" w:cs="仿宋_GB2312"/>
          <w:color w:val="auto"/>
          <w:sz w:val="32"/>
          <w:szCs w:val="32"/>
          <w:lang w:val="en-US" w:eastAsia="zh-CN"/>
        </w:rPr>
        <w:t>拨付</w:t>
      </w:r>
      <w:r>
        <w:rPr>
          <w:rFonts w:hint="eastAsia" w:ascii="仿宋_GB2312" w:hAnsi="仿宋_GB2312" w:eastAsia="仿宋_GB2312" w:cs="仿宋_GB2312"/>
          <w:color w:val="auto"/>
          <w:sz w:val="32"/>
          <w:szCs w:val="32"/>
        </w:rPr>
        <w:t>4.78万元，</w:t>
      </w:r>
      <w:r>
        <w:rPr>
          <w:rFonts w:hint="eastAsia" w:ascii="仿宋_GB2312" w:hAnsi="仿宋_GB2312" w:eastAsia="仿宋_GB2312" w:cs="仿宋_GB2312"/>
          <w:color w:val="auto"/>
          <w:sz w:val="32"/>
          <w:szCs w:val="32"/>
          <w:lang w:val="en-US" w:eastAsia="zh-CN"/>
        </w:rPr>
        <w:t>用于乡</w:t>
      </w:r>
      <w:r>
        <w:rPr>
          <w:rFonts w:hint="eastAsia" w:ascii="仿宋_GB2312" w:hAnsi="仿宋_GB2312" w:eastAsia="仿宋_GB2312" w:cs="仿宋_GB2312"/>
          <w:color w:val="auto"/>
          <w:sz w:val="32"/>
          <w:szCs w:val="32"/>
        </w:rPr>
        <w:t>村基建修缮、</w:t>
      </w:r>
      <w:r>
        <w:rPr>
          <w:rFonts w:hint="eastAsia" w:ascii="仿宋_GB2312" w:hAnsi="仿宋_GB2312" w:eastAsia="仿宋_GB2312" w:cs="仿宋_GB2312"/>
          <w:color w:val="auto"/>
          <w:sz w:val="32"/>
          <w:szCs w:val="32"/>
          <w:lang w:val="en-US" w:eastAsia="zh-CN"/>
        </w:rPr>
        <w:t>人居</w:t>
      </w:r>
      <w:r>
        <w:rPr>
          <w:rFonts w:hint="eastAsia" w:ascii="仿宋_GB2312" w:hAnsi="仿宋_GB2312" w:eastAsia="仿宋_GB2312" w:cs="仿宋_GB2312"/>
          <w:color w:val="auto"/>
          <w:sz w:val="32"/>
          <w:szCs w:val="32"/>
        </w:rPr>
        <w:t>环境整治及困难群众帮扶。</w:t>
      </w:r>
      <w:r>
        <w:rPr>
          <w:rFonts w:hint="eastAsia" w:ascii="仿宋_GB2312" w:hAnsi="仿宋_GB2312" w:eastAsia="仿宋_GB2312" w:cs="仿宋_GB2312"/>
          <w:b/>
          <w:bCs/>
          <w:color w:val="auto"/>
          <w:sz w:val="32"/>
          <w:szCs w:val="32"/>
        </w:rPr>
        <w:t>四是</w:t>
      </w:r>
      <w:r>
        <w:rPr>
          <w:rFonts w:hint="eastAsia" w:ascii="仿宋_GB2312" w:hAnsi="仿宋_GB2312" w:eastAsia="仿宋_GB2312" w:cs="仿宋_GB2312"/>
          <w:b w:val="0"/>
          <w:bCs w:val="0"/>
          <w:color w:val="auto"/>
          <w:sz w:val="32"/>
          <w:szCs w:val="32"/>
          <w:lang w:val="en-US" w:eastAsia="zh-CN"/>
        </w:rPr>
        <w:t>开展暖心慰问。</w:t>
      </w:r>
      <w:r>
        <w:rPr>
          <w:rFonts w:hint="eastAsia" w:ascii="仿宋_GB2312" w:hAnsi="仿宋_GB2312" w:eastAsia="仿宋_GB2312" w:cs="仿宋_GB2312"/>
          <w:color w:val="auto"/>
          <w:sz w:val="32"/>
          <w:szCs w:val="32"/>
        </w:rPr>
        <w:t>联动中华慈善总会</w:t>
      </w:r>
      <w:r>
        <w:rPr>
          <w:rFonts w:hint="eastAsia" w:ascii="仿宋_GB2312" w:hAnsi="仿宋_GB2312" w:eastAsia="仿宋_GB2312" w:cs="仿宋_GB2312"/>
          <w:color w:val="auto"/>
          <w:sz w:val="32"/>
          <w:szCs w:val="32"/>
          <w:lang w:val="en-US" w:eastAsia="zh-CN"/>
        </w:rPr>
        <w:t>实施</w:t>
      </w:r>
      <w:r>
        <w:rPr>
          <w:rFonts w:hint="eastAsia" w:ascii="仿宋_GB2312" w:hAnsi="仿宋_GB2312" w:eastAsia="仿宋_GB2312" w:cs="仿宋_GB2312"/>
          <w:color w:val="auto"/>
          <w:sz w:val="32"/>
          <w:szCs w:val="32"/>
        </w:rPr>
        <w:t>“慈善情 暖万家”项目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向</w:t>
      </w:r>
      <w:r>
        <w:rPr>
          <w:rFonts w:hint="eastAsia" w:ascii="仿宋_GB2312" w:hAnsi="仿宋_GB2312" w:eastAsia="仿宋_GB2312" w:cs="仿宋_GB2312"/>
          <w:color w:val="auto"/>
          <w:sz w:val="32"/>
          <w:szCs w:val="32"/>
        </w:rPr>
        <w:t>易县</w:t>
      </w:r>
      <w:r>
        <w:rPr>
          <w:rFonts w:hint="eastAsia" w:ascii="仿宋_GB2312" w:hAnsi="仿宋_GB2312" w:eastAsia="仿宋_GB2312" w:cs="仿宋_GB2312"/>
          <w:color w:val="auto"/>
          <w:sz w:val="32"/>
          <w:szCs w:val="32"/>
          <w:lang w:val="en-US" w:eastAsia="zh-CN"/>
        </w:rPr>
        <w:t>拨付资金</w:t>
      </w:r>
      <w:r>
        <w:rPr>
          <w:rFonts w:hint="eastAsia" w:ascii="仿宋_GB2312" w:hAnsi="仿宋_GB2312" w:eastAsia="仿宋_GB2312" w:cs="仿宋_GB2312"/>
          <w:color w:val="auto"/>
          <w:sz w:val="32"/>
          <w:szCs w:val="32"/>
        </w:rPr>
        <w:t>20万元</w:t>
      </w:r>
      <w:r>
        <w:rPr>
          <w:rFonts w:hint="eastAsia" w:ascii="仿宋_GB2312" w:hAnsi="仿宋_GB2312" w:eastAsia="仿宋_GB2312" w:cs="仿宋_GB2312"/>
          <w:color w:val="auto"/>
          <w:sz w:val="32"/>
          <w:szCs w:val="32"/>
          <w:lang w:val="en-US" w:eastAsia="zh-CN"/>
        </w:rPr>
        <w:t>帮扶困难群众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同时向</w:t>
      </w:r>
      <w:r>
        <w:rPr>
          <w:rFonts w:hint="eastAsia" w:ascii="仿宋_GB2312" w:hAnsi="仿宋_GB2312" w:eastAsia="仿宋_GB2312" w:cs="仿宋_GB2312"/>
          <w:color w:val="auto"/>
          <w:sz w:val="32"/>
          <w:szCs w:val="32"/>
        </w:rPr>
        <w:t>魏县、易县、大名县</w:t>
      </w:r>
      <w:r>
        <w:rPr>
          <w:rFonts w:hint="eastAsia" w:ascii="仿宋_GB2312" w:hAnsi="仿宋_GB2312" w:eastAsia="仿宋_GB2312" w:cs="仿宋_GB2312"/>
          <w:color w:val="auto"/>
          <w:sz w:val="32"/>
          <w:szCs w:val="32"/>
          <w:lang w:val="en-US" w:eastAsia="zh-CN"/>
        </w:rPr>
        <w:t>困难群众</w:t>
      </w:r>
      <w:r>
        <w:rPr>
          <w:rFonts w:hint="eastAsia" w:ascii="仿宋_GB2312" w:hAnsi="仿宋_GB2312" w:eastAsia="仿宋_GB2312" w:cs="仿宋_GB2312"/>
          <w:color w:val="auto"/>
          <w:sz w:val="32"/>
          <w:szCs w:val="32"/>
        </w:rPr>
        <w:t>捐赠波司登羽绒服850件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总价值108.38万元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，累计惠及1250名群众。</w:t>
      </w:r>
      <w:r>
        <w:rPr>
          <w:rFonts w:hint="eastAsia" w:ascii="仿宋_GB2312" w:hAnsi="仿宋_GB2312" w:eastAsia="仿宋_GB2312" w:cs="仿宋_GB2312"/>
          <w:b/>
          <w:bCs/>
          <w:color w:val="auto"/>
          <w:sz w:val="32"/>
          <w:szCs w:val="32"/>
          <w:highlight w:val="none"/>
        </w:rPr>
        <w:t>五是</w:t>
      </w:r>
      <w:r>
        <w:rPr>
          <w:rFonts w:hint="eastAsia" w:ascii="仿宋_GB2312" w:hAnsi="仿宋_GB2312" w:eastAsia="仿宋_GB2312" w:cs="仿宋_GB2312"/>
          <w:b w:val="0"/>
          <w:bCs w:val="0"/>
          <w:color w:val="auto"/>
          <w:sz w:val="32"/>
          <w:szCs w:val="32"/>
          <w:highlight w:val="none"/>
          <w:lang w:val="en-US" w:eastAsia="zh-CN"/>
        </w:rPr>
        <w:t>打造特色项目。</w:t>
      </w:r>
      <w:r>
        <w:rPr>
          <w:rFonts w:hint="eastAsia" w:ascii="仿宋_GB2312" w:hAnsi="仿宋_GB2312" w:eastAsia="仿宋_GB2312" w:cs="仿宋_GB2312"/>
          <w:color w:val="auto"/>
          <w:sz w:val="32"/>
          <w:szCs w:val="32"/>
          <w:highlight w:val="none"/>
        </w:rPr>
        <w:t>联合宁晋县慈善总会实施“助力红色传承，共建宁晋幸福家园”项目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筹</w:t>
      </w:r>
      <w:r>
        <w:rPr>
          <w:rFonts w:hint="eastAsia" w:ascii="仿宋_GB2312" w:hAnsi="仿宋_GB2312" w:eastAsia="仿宋_GB2312" w:cs="仿宋_GB2312"/>
          <w:color w:val="auto"/>
          <w:sz w:val="32"/>
          <w:szCs w:val="32"/>
          <w:highlight w:val="none"/>
          <w:lang w:val="en-US" w:eastAsia="zh-CN"/>
        </w:rPr>
        <w:t>得</w:t>
      </w:r>
      <w:r>
        <w:rPr>
          <w:rFonts w:hint="eastAsia" w:ascii="仿宋_GB2312" w:hAnsi="仿宋_GB2312" w:eastAsia="仿宋_GB2312" w:cs="仿宋_GB2312"/>
          <w:color w:val="auto"/>
          <w:sz w:val="32"/>
          <w:szCs w:val="32"/>
          <w:highlight w:val="none"/>
        </w:rPr>
        <w:t>善款268.07万元，</w:t>
      </w:r>
      <w:r>
        <w:rPr>
          <w:rFonts w:hint="eastAsia" w:ascii="仿宋_GB2312" w:hAnsi="仿宋_GB2312" w:eastAsia="仿宋_GB2312" w:cs="仿宋_GB2312"/>
          <w:color w:val="auto"/>
          <w:sz w:val="32"/>
          <w:szCs w:val="32"/>
          <w:highlight w:val="none"/>
          <w:lang w:val="en-US" w:eastAsia="zh-CN"/>
        </w:rPr>
        <w:t>用于黄儿营生态园功能提升。同时，为当地</w:t>
      </w:r>
      <w:r>
        <w:rPr>
          <w:rFonts w:hint="eastAsia" w:ascii="仿宋_GB2312" w:hAnsi="仿宋_GB2312" w:eastAsia="仿宋_GB2312" w:cs="仿宋_GB2312"/>
          <w:color w:val="auto"/>
          <w:sz w:val="32"/>
          <w:szCs w:val="32"/>
          <w:highlight w:val="none"/>
        </w:rPr>
        <w:t>60岁以上困难老人发放</w:t>
      </w:r>
      <w:r>
        <w:rPr>
          <w:rFonts w:hint="eastAsia" w:ascii="仿宋_GB2312" w:hAnsi="仿宋_GB2312" w:eastAsia="仿宋_GB2312" w:cs="仿宋_GB2312"/>
          <w:color w:val="auto"/>
          <w:sz w:val="32"/>
          <w:szCs w:val="32"/>
          <w:highlight w:val="none"/>
          <w:lang w:val="en-US" w:eastAsia="zh-CN"/>
        </w:rPr>
        <w:t>了</w:t>
      </w:r>
      <w:r>
        <w:rPr>
          <w:rFonts w:hint="eastAsia" w:ascii="仿宋_GB2312" w:hAnsi="仿宋_GB2312" w:eastAsia="仿宋_GB2312" w:cs="仿宋_GB2312"/>
          <w:color w:val="auto"/>
          <w:sz w:val="32"/>
          <w:szCs w:val="32"/>
          <w:highlight w:val="none"/>
        </w:rPr>
        <w:t>生活物资及救助资金。</w:t>
      </w:r>
      <w:r>
        <w:rPr>
          <w:rFonts w:hint="eastAsia" w:ascii="仿宋_GB2312" w:hAnsi="仿宋_GB2312" w:eastAsia="仿宋_GB2312" w:cs="仿宋_GB2312"/>
          <w:b/>
          <w:bCs/>
          <w:color w:val="auto"/>
          <w:sz w:val="32"/>
          <w:szCs w:val="32"/>
        </w:rPr>
        <w:t>六是</w:t>
      </w:r>
      <w:r>
        <w:rPr>
          <w:rFonts w:hint="eastAsia" w:ascii="仿宋_GB2312" w:hAnsi="仿宋_GB2312" w:eastAsia="仿宋_GB2312" w:cs="仿宋_GB2312"/>
          <w:b w:val="0"/>
          <w:bCs w:val="0"/>
          <w:color w:val="auto"/>
          <w:sz w:val="32"/>
          <w:szCs w:val="32"/>
          <w:lang w:val="en-US" w:eastAsia="zh-CN"/>
        </w:rPr>
        <w:t>坚持</w:t>
      </w:r>
      <w:r>
        <w:rPr>
          <w:rFonts w:hint="eastAsia" w:ascii="仿宋_GB2312" w:hAnsi="仿宋_GB2312" w:eastAsia="仿宋_GB2312" w:cs="仿宋_GB2312"/>
          <w:color w:val="auto"/>
          <w:sz w:val="32"/>
          <w:szCs w:val="32"/>
          <w:lang w:val="en-US" w:eastAsia="zh-CN"/>
        </w:rPr>
        <w:t>扶危济困，</w:t>
      </w:r>
      <w:r>
        <w:rPr>
          <w:rFonts w:hint="eastAsia" w:ascii="仿宋_GB2312" w:hAnsi="仿宋_GB2312" w:eastAsia="仿宋_GB2312" w:cs="仿宋_GB2312"/>
          <w:color w:val="auto"/>
          <w:sz w:val="32"/>
          <w:szCs w:val="32"/>
        </w:rPr>
        <w:t>聚焦灾后救助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切实兜牢民生保障底线。针对2025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月洪涝灾</w:t>
      </w:r>
      <w:r>
        <w:rPr>
          <w:rFonts w:hint="eastAsia" w:ascii="仿宋_GB2312" w:hAnsi="仿宋_GB2312" w:eastAsia="仿宋_GB2312" w:cs="仿宋_GB2312"/>
          <w:color w:val="auto"/>
          <w:sz w:val="32"/>
          <w:szCs w:val="32"/>
          <w:lang w:val="en-US" w:eastAsia="zh-CN"/>
        </w:rPr>
        <w:t>情</w:t>
      </w:r>
      <w:r>
        <w:rPr>
          <w:rFonts w:hint="eastAsia" w:ascii="仿宋_GB2312" w:hAnsi="仿宋_GB2312" w:eastAsia="仿宋_GB2312" w:cs="仿宋_GB2312"/>
          <w:color w:val="auto"/>
          <w:sz w:val="32"/>
          <w:szCs w:val="32"/>
        </w:rPr>
        <w:t>，联合中华慈善总会拨付救灾资金</w:t>
      </w:r>
      <w:r>
        <w:rPr>
          <w:rFonts w:hint="eastAsia" w:ascii="仿宋_GB2312" w:hAnsi="仿宋_GB2312" w:eastAsia="仿宋_GB2312" w:cs="仿宋_GB2312"/>
          <w:color w:val="auto"/>
          <w:sz w:val="32"/>
          <w:szCs w:val="32"/>
          <w:lang w:val="en-US" w:eastAsia="zh-CN"/>
        </w:rPr>
        <w:t>60</w:t>
      </w:r>
      <w:r>
        <w:rPr>
          <w:rFonts w:hint="eastAsia" w:ascii="仿宋_GB2312" w:hAnsi="仿宋_GB2312" w:eastAsia="仿宋_GB2312" w:cs="仿宋_GB2312"/>
          <w:color w:val="auto"/>
          <w:sz w:val="32"/>
          <w:szCs w:val="32"/>
        </w:rPr>
        <w:t>万元，为隆化县、易县</w:t>
      </w:r>
      <w:r>
        <w:rPr>
          <w:rFonts w:hint="eastAsia" w:ascii="仿宋_GB2312" w:hAnsi="仿宋_GB2312" w:eastAsia="仿宋_GB2312" w:cs="仿宋_GB2312"/>
          <w:color w:val="auto"/>
          <w:sz w:val="32"/>
          <w:szCs w:val="32"/>
          <w:lang w:val="en-US" w:eastAsia="zh-CN"/>
        </w:rPr>
        <w:t>共600</w:t>
      </w:r>
      <w:r>
        <w:rPr>
          <w:rFonts w:hint="eastAsia" w:ascii="仿宋_GB2312" w:hAnsi="仿宋_GB2312" w:eastAsia="仿宋_GB2312" w:cs="仿宋_GB2312"/>
          <w:color w:val="auto"/>
          <w:sz w:val="32"/>
          <w:szCs w:val="32"/>
        </w:rPr>
        <w:t>户受灾群众发放生活补助</w:t>
      </w:r>
      <w:r>
        <w:rPr>
          <w:rFonts w:hint="eastAsia" w:ascii="仿宋_GB2312" w:hAnsi="仿宋_GB2312" w:eastAsia="仿宋_GB2312" w:cs="仿宋_GB2312"/>
          <w:color w:val="auto"/>
          <w:sz w:val="32"/>
          <w:szCs w:val="32"/>
          <w:lang w:val="en-US" w:eastAsia="zh-CN"/>
        </w:rPr>
        <w:t>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有效缓解受灾群众生活困难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精准施策、靶向发力，</w:t>
      </w:r>
      <w:r>
        <w:rPr>
          <w:rFonts w:hint="eastAsia" w:ascii="仿宋_GB2312" w:hAnsi="仿宋_GB2312" w:eastAsia="仿宋_GB2312" w:cs="仿宋_GB2312"/>
          <w:color w:val="auto"/>
          <w:sz w:val="32"/>
          <w:szCs w:val="32"/>
          <w:highlight w:val="none"/>
          <w:lang w:val="en-US" w:eastAsia="zh-CN"/>
        </w:rPr>
        <w:t>扎实推进</w:t>
      </w:r>
      <w:r>
        <w:rPr>
          <w:rFonts w:hint="eastAsia" w:ascii="仿宋_GB2312" w:hAnsi="仿宋_GB2312" w:eastAsia="仿宋_GB2312" w:cs="仿宋_GB2312"/>
          <w:b w:val="0"/>
          <w:bCs w:val="0"/>
          <w:color w:val="auto"/>
          <w:sz w:val="32"/>
          <w:szCs w:val="32"/>
          <w:highlight w:val="none"/>
          <w:lang w:val="en-US" w:eastAsia="zh-CN"/>
        </w:rPr>
        <w:t>“23·7”</w:t>
      </w:r>
      <w:r>
        <w:rPr>
          <w:rFonts w:hint="eastAsia" w:ascii="仿宋_GB2312" w:hAnsi="仿宋_GB2312" w:eastAsia="仿宋_GB2312" w:cs="仿宋_GB2312"/>
          <w:color w:val="auto"/>
          <w:sz w:val="32"/>
          <w:szCs w:val="32"/>
          <w:highlight w:val="none"/>
        </w:rPr>
        <w:t>流域性特大洪水灾后恢复重建收尾</w:t>
      </w:r>
      <w:r>
        <w:rPr>
          <w:rFonts w:hint="eastAsia" w:ascii="仿宋_GB2312" w:hAnsi="仿宋_GB2312" w:eastAsia="仿宋_GB2312" w:cs="仿宋_GB2312"/>
          <w:color w:val="auto"/>
          <w:sz w:val="32"/>
          <w:szCs w:val="32"/>
          <w:highlight w:val="none"/>
          <w:lang w:val="en-US" w:eastAsia="zh-CN"/>
        </w:rPr>
        <w:t>攻坚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通过常态化督导调度、实地核查督办，</w:t>
      </w:r>
      <w:r>
        <w:rPr>
          <w:rFonts w:hint="eastAsia" w:ascii="仿宋_GB2312" w:hAnsi="仿宋_GB2312" w:eastAsia="仿宋_GB2312" w:cs="仿宋_GB2312"/>
          <w:color w:val="auto"/>
          <w:sz w:val="32"/>
          <w:szCs w:val="32"/>
          <w:highlight w:val="none"/>
        </w:rPr>
        <w:t>涿州双塔、易县、高碑店、文安4个重建项目</w:t>
      </w:r>
      <w:r>
        <w:rPr>
          <w:rFonts w:hint="eastAsia" w:ascii="仿宋_GB2312" w:hAnsi="仿宋_GB2312" w:eastAsia="仿宋_GB2312" w:cs="仿宋_GB2312"/>
          <w:color w:val="auto"/>
          <w:sz w:val="32"/>
          <w:szCs w:val="32"/>
          <w:highlight w:val="none"/>
          <w:lang w:val="en-US" w:eastAsia="zh-CN"/>
        </w:rPr>
        <w:t>全部竣工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统筹用好1400万元专项善款，实施</w:t>
      </w:r>
      <w:r>
        <w:rPr>
          <w:rFonts w:hint="eastAsia" w:ascii="仿宋_GB2312" w:hAnsi="仿宋_GB2312" w:eastAsia="仿宋_GB2312" w:cs="仿宋_GB2312"/>
          <w:color w:val="auto"/>
          <w:sz w:val="32"/>
          <w:szCs w:val="32"/>
          <w:lang w:val="en-US" w:eastAsia="zh-CN"/>
        </w:rPr>
        <w:t>8个养老院提质改造项目，补齐灾后养老服务机构设施陈旧、老化短板，化解我省养老机构风险隐患，为我省民政养老机构正常运营创造良好氛围。</w:t>
      </w:r>
    </w:p>
    <w:p w14:paraId="035186EE">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firstLine="640"/>
        <w:jc w:val="both"/>
        <w:textAlignment w:val="auto"/>
        <w:rPr>
          <w:rFonts w:hint="default" w:ascii="楷体_GB2312" w:hAnsi="楷体_GB2312" w:eastAsia="楷体_GB2312" w:cs="楷体_GB2312"/>
          <w:color w:val="auto"/>
          <w:sz w:val="32"/>
          <w:szCs w:val="32"/>
          <w:lang w:val="en-US"/>
        </w:rPr>
      </w:pPr>
      <w:r>
        <w:rPr>
          <w:rFonts w:hint="eastAsia" w:ascii="楷体_GB2312" w:hAnsi="楷体_GB2312" w:eastAsia="楷体_GB2312" w:cs="楷体_GB2312"/>
          <w:color w:val="auto"/>
          <w:sz w:val="32"/>
          <w:szCs w:val="32"/>
        </w:rPr>
        <w:t>拓宽募捐渠道，</w:t>
      </w:r>
      <w:r>
        <w:rPr>
          <w:rFonts w:hint="eastAsia" w:ascii="楷体_GB2312" w:hAnsi="楷体_GB2312" w:eastAsia="楷体_GB2312" w:cs="楷体_GB2312"/>
          <w:color w:val="auto"/>
          <w:sz w:val="32"/>
          <w:szCs w:val="32"/>
          <w:lang w:val="en-US" w:eastAsia="zh-CN"/>
        </w:rPr>
        <w:t>强化项目合规管理</w:t>
      </w:r>
    </w:p>
    <w:p w14:paraId="4F3A44EF">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统筹推进</w:t>
      </w:r>
      <w:r>
        <w:rPr>
          <w:rFonts w:hint="eastAsia" w:ascii="仿宋_GB2312" w:hAnsi="仿宋_GB2312" w:eastAsia="仿宋_GB2312" w:cs="仿宋_GB2312"/>
          <w:color w:val="auto"/>
          <w:sz w:val="32"/>
          <w:szCs w:val="32"/>
        </w:rPr>
        <w:t>项目筹募、资源合作、规范监管等工作，</w:t>
      </w:r>
      <w:r>
        <w:rPr>
          <w:rFonts w:hint="eastAsia" w:ascii="仿宋_GB2312" w:hAnsi="仿宋_GB2312" w:eastAsia="仿宋_GB2312" w:cs="仿宋_GB2312"/>
          <w:color w:val="auto"/>
          <w:sz w:val="32"/>
          <w:szCs w:val="32"/>
          <w:lang w:val="en-US" w:eastAsia="zh-CN"/>
        </w:rPr>
        <w:t>各项</w:t>
      </w:r>
      <w:r>
        <w:rPr>
          <w:rFonts w:hint="eastAsia" w:ascii="仿宋_GB2312" w:hAnsi="仿宋_GB2312" w:eastAsia="仿宋_GB2312" w:cs="仿宋_GB2312"/>
          <w:color w:val="auto"/>
          <w:sz w:val="32"/>
          <w:szCs w:val="32"/>
        </w:rPr>
        <w:t>业务落地见效。</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b w:val="0"/>
          <w:bCs w:val="0"/>
          <w:color w:val="auto"/>
          <w:sz w:val="32"/>
          <w:szCs w:val="32"/>
          <w:lang w:val="en-US" w:eastAsia="zh-CN"/>
        </w:rPr>
        <w:t>抓好</w:t>
      </w:r>
      <w:r>
        <w:rPr>
          <w:rFonts w:hint="eastAsia" w:ascii="仿宋_GB2312" w:hAnsi="仿宋_GB2312" w:eastAsia="仿宋_GB2312" w:cs="仿宋_GB2312"/>
          <w:color w:val="auto"/>
          <w:sz w:val="32"/>
          <w:szCs w:val="32"/>
        </w:rPr>
        <w:t>“久久公益节”筹备动员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依托省市县三级联动</w:t>
      </w:r>
      <w:r>
        <w:rPr>
          <w:rFonts w:hint="eastAsia" w:ascii="仿宋_GB2312" w:hAnsi="仿宋_GB2312" w:eastAsia="仿宋_GB2312" w:cs="仿宋_GB2312"/>
          <w:color w:val="auto"/>
          <w:sz w:val="32"/>
          <w:szCs w:val="32"/>
          <w:lang w:val="en-US" w:eastAsia="zh-CN"/>
        </w:rPr>
        <w:t>体系</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聚焦</w:t>
      </w:r>
      <w:r>
        <w:rPr>
          <w:rFonts w:hint="eastAsia" w:ascii="仿宋_GB2312" w:hAnsi="仿宋_GB2312" w:eastAsia="仿宋_GB2312" w:cs="仿宋_GB2312"/>
          <w:color w:val="auto"/>
          <w:sz w:val="32"/>
          <w:szCs w:val="32"/>
        </w:rPr>
        <w:t>“关爱困境人员”“共建幸福家园”两大项目，</w:t>
      </w:r>
      <w:r>
        <w:rPr>
          <w:rFonts w:hint="eastAsia" w:ascii="仿宋_GB2312" w:hAnsi="仿宋_GB2312" w:eastAsia="仿宋_GB2312" w:cs="仿宋_GB2312"/>
          <w:color w:val="auto"/>
          <w:sz w:val="32"/>
          <w:szCs w:val="32"/>
          <w:lang w:val="en-US" w:eastAsia="zh-CN"/>
        </w:rPr>
        <w:t>主动</w:t>
      </w:r>
      <w:r>
        <w:rPr>
          <w:rFonts w:hint="eastAsia" w:ascii="仿宋_GB2312" w:hAnsi="仿宋_GB2312" w:eastAsia="仿宋_GB2312" w:cs="仿宋_GB2312"/>
          <w:color w:val="auto"/>
          <w:sz w:val="32"/>
          <w:szCs w:val="32"/>
        </w:rPr>
        <w:t>对接筹款平台、</w:t>
      </w:r>
      <w:r>
        <w:rPr>
          <w:rFonts w:hint="eastAsia" w:ascii="仿宋_GB2312" w:hAnsi="仿宋_GB2312" w:eastAsia="仿宋_GB2312" w:cs="仿宋_GB2312"/>
          <w:color w:val="auto"/>
          <w:sz w:val="32"/>
          <w:szCs w:val="32"/>
          <w:lang w:val="en-US" w:eastAsia="zh-CN"/>
        </w:rPr>
        <w:t>优化</w:t>
      </w:r>
      <w:r>
        <w:rPr>
          <w:rFonts w:hint="eastAsia" w:ascii="仿宋_GB2312" w:hAnsi="仿宋_GB2312" w:eastAsia="仿宋_GB2312" w:cs="仿宋_GB2312"/>
          <w:color w:val="auto"/>
          <w:sz w:val="32"/>
          <w:szCs w:val="32"/>
        </w:rPr>
        <w:t>激励</w:t>
      </w:r>
      <w:r>
        <w:rPr>
          <w:rFonts w:hint="eastAsia" w:ascii="仿宋_GB2312" w:hAnsi="仿宋_GB2312" w:eastAsia="仿宋_GB2312" w:cs="仿宋_GB2312"/>
          <w:color w:val="auto"/>
          <w:sz w:val="32"/>
          <w:szCs w:val="32"/>
          <w:lang w:val="en-US" w:eastAsia="zh-CN"/>
        </w:rPr>
        <w:t>机制</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深入</w:t>
      </w:r>
      <w:r>
        <w:rPr>
          <w:rFonts w:hint="eastAsia" w:ascii="仿宋_GB2312" w:hAnsi="仿宋_GB2312" w:eastAsia="仿宋_GB2312" w:cs="仿宋_GB2312"/>
          <w:color w:val="auto"/>
          <w:sz w:val="32"/>
          <w:szCs w:val="32"/>
        </w:rPr>
        <w:t>基层开展</w:t>
      </w:r>
      <w:r>
        <w:rPr>
          <w:rFonts w:hint="eastAsia" w:ascii="仿宋_GB2312" w:hAnsi="仿宋_GB2312" w:eastAsia="仿宋_GB2312" w:cs="仿宋_GB2312"/>
          <w:color w:val="auto"/>
          <w:sz w:val="32"/>
          <w:szCs w:val="32"/>
          <w:lang w:val="en-US" w:eastAsia="zh-CN"/>
        </w:rPr>
        <w:t>业务培训</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广泛</w:t>
      </w:r>
      <w:r>
        <w:rPr>
          <w:rFonts w:hint="eastAsia" w:ascii="仿宋_GB2312" w:hAnsi="仿宋_GB2312" w:eastAsia="仿宋_GB2312" w:cs="仿宋_GB2312"/>
          <w:color w:val="auto"/>
          <w:sz w:val="32"/>
          <w:szCs w:val="32"/>
        </w:rPr>
        <w:t>动员</w:t>
      </w:r>
      <w:r>
        <w:rPr>
          <w:rFonts w:hint="eastAsia" w:ascii="仿宋_GB2312" w:hAnsi="仿宋_GB2312" w:eastAsia="仿宋_GB2312" w:cs="仿宋_GB2312"/>
          <w:color w:val="auto"/>
          <w:sz w:val="32"/>
          <w:szCs w:val="32"/>
          <w:lang w:val="en-US" w:eastAsia="zh-CN"/>
        </w:rPr>
        <w:t>社会</w:t>
      </w:r>
      <w:r>
        <w:rPr>
          <w:rFonts w:hint="eastAsia" w:ascii="仿宋_GB2312" w:hAnsi="仿宋_GB2312" w:eastAsia="仿宋_GB2312" w:cs="仿宋_GB2312"/>
          <w:color w:val="auto"/>
          <w:sz w:val="32"/>
          <w:szCs w:val="32"/>
        </w:rPr>
        <w:t>力量参与</w:t>
      </w:r>
      <w:bookmarkStart w:id="2" w:name="OLE_LINK16"/>
      <w:r>
        <w:rPr>
          <w:rFonts w:hint="eastAsia" w:ascii="仿宋_GB2312" w:hAnsi="仿宋_GB2312" w:eastAsia="仿宋_GB2312" w:cs="仿宋_GB2312"/>
          <w:color w:val="auto"/>
          <w:sz w:val="32"/>
          <w:szCs w:val="32"/>
        </w:rPr>
        <w:t>募捐</w:t>
      </w:r>
      <w:bookmarkEnd w:id="2"/>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b w:val="0"/>
          <w:bCs w:val="0"/>
          <w:color w:val="auto"/>
          <w:sz w:val="32"/>
          <w:szCs w:val="32"/>
          <w:lang w:val="en-US" w:eastAsia="zh-CN"/>
        </w:rPr>
        <w:t>深化对外协作帮扶。加强</w:t>
      </w:r>
      <w:r>
        <w:rPr>
          <w:rFonts w:hint="eastAsia" w:ascii="仿宋_GB2312" w:hAnsi="仿宋_GB2312" w:eastAsia="仿宋_GB2312" w:cs="仿宋_GB2312"/>
          <w:color w:val="auto"/>
          <w:sz w:val="32"/>
          <w:szCs w:val="32"/>
        </w:rPr>
        <w:t>与冀兴慈善基金会</w:t>
      </w:r>
      <w:r>
        <w:rPr>
          <w:rFonts w:hint="eastAsia" w:ascii="仿宋_GB2312" w:hAnsi="仿宋_GB2312" w:eastAsia="仿宋_GB2312" w:cs="仿宋_GB2312"/>
          <w:color w:val="auto"/>
          <w:sz w:val="32"/>
          <w:szCs w:val="32"/>
          <w:lang w:val="en-US" w:eastAsia="zh-CN"/>
        </w:rPr>
        <w:t>沟通</w:t>
      </w:r>
      <w:r>
        <w:rPr>
          <w:rFonts w:hint="eastAsia" w:ascii="仿宋_GB2312" w:hAnsi="仿宋_GB2312" w:eastAsia="仿宋_GB2312" w:cs="仿宋_GB2312"/>
          <w:color w:val="auto"/>
          <w:sz w:val="32"/>
          <w:szCs w:val="32"/>
        </w:rPr>
        <w:t>合作，</w:t>
      </w:r>
      <w:r>
        <w:rPr>
          <w:rFonts w:hint="eastAsia" w:ascii="仿宋_GB2312" w:hAnsi="仿宋_GB2312" w:eastAsia="仿宋_GB2312" w:cs="仿宋_GB2312"/>
          <w:color w:val="auto"/>
          <w:sz w:val="32"/>
          <w:szCs w:val="32"/>
          <w:lang w:val="en-US" w:eastAsia="zh-CN"/>
        </w:rPr>
        <w:t>规范使用</w:t>
      </w:r>
      <w:r>
        <w:rPr>
          <w:rFonts w:hint="eastAsia" w:ascii="仿宋_GB2312" w:hAnsi="仿宋_GB2312" w:eastAsia="仿宋_GB2312" w:cs="仿宋_GB2312"/>
          <w:color w:val="auto"/>
          <w:sz w:val="32"/>
          <w:szCs w:val="32"/>
        </w:rPr>
        <w:t>20万元</w:t>
      </w:r>
      <w:r>
        <w:rPr>
          <w:rFonts w:hint="eastAsia" w:ascii="仿宋_GB2312" w:hAnsi="仿宋_GB2312" w:eastAsia="仿宋_GB2312" w:cs="仿宋_GB2312"/>
          <w:color w:val="auto"/>
          <w:sz w:val="32"/>
          <w:szCs w:val="32"/>
          <w:lang w:val="en-US" w:eastAsia="zh-CN"/>
        </w:rPr>
        <w:t>专项捐赠资金</w:t>
      </w:r>
      <w:r>
        <w:rPr>
          <w:rFonts w:hint="eastAsia" w:ascii="仿宋_GB2312" w:hAnsi="仿宋_GB2312" w:eastAsia="仿宋_GB2312" w:cs="仿宋_GB2312"/>
          <w:color w:val="auto"/>
          <w:sz w:val="32"/>
          <w:szCs w:val="32"/>
        </w:rPr>
        <w:t>，精准</w:t>
      </w:r>
      <w:r>
        <w:rPr>
          <w:rFonts w:hint="eastAsia" w:ascii="仿宋_GB2312" w:hAnsi="仿宋_GB2312" w:eastAsia="仿宋_GB2312" w:cs="仿宋_GB2312"/>
          <w:color w:val="auto"/>
          <w:sz w:val="32"/>
          <w:szCs w:val="32"/>
          <w:lang w:val="en-US" w:eastAsia="zh-CN"/>
        </w:rPr>
        <w:t>救助</w:t>
      </w:r>
      <w:r>
        <w:rPr>
          <w:rFonts w:hint="eastAsia" w:ascii="仿宋_GB2312" w:hAnsi="仿宋_GB2312" w:eastAsia="仿宋_GB2312" w:cs="仿宋_GB2312"/>
          <w:color w:val="auto"/>
          <w:sz w:val="32"/>
          <w:szCs w:val="32"/>
        </w:rPr>
        <w:t>大病</w:t>
      </w:r>
      <w:r>
        <w:rPr>
          <w:rFonts w:hint="eastAsia" w:ascii="仿宋_GB2312" w:hAnsi="仿宋_GB2312" w:eastAsia="仿宋_GB2312" w:cs="仿宋_GB2312"/>
          <w:color w:val="auto"/>
          <w:sz w:val="32"/>
          <w:szCs w:val="32"/>
          <w:lang w:val="en-US" w:eastAsia="zh-CN"/>
        </w:rPr>
        <w:t>患者</w:t>
      </w:r>
      <w:r>
        <w:rPr>
          <w:rFonts w:hint="eastAsia" w:ascii="仿宋_GB2312" w:hAnsi="仿宋_GB2312" w:eastAsia="仿宋_GB2312" w:cs="仿宋_GB2312"/>
          <w:color w:val="auto"/>
          <w:sz w:val="32"/>
          <w:szCs w:val="32"/>
        </w:rPr>
        <w:t>及低收入困难群体。</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b w:val="0"/>
          <w:bCs w:val="0"/>
          <w:color w:val="auto"/>
          <w:sz w:val="32"/>
          <w:szCs w:val="32"/>
          <w:lang w:val="en-US" w:eastAsia="zh-CN"/>
        </w:rPr>
        <w:t>严守合规运作底线。坚持常态化</w:t>
      </w:r>
      <w:r>
        <w:rPr>
          <w:rFonts w:hint="eastAsia" w:ascii="仿宋_GB2312" w:hAnsi="仿宋_GB2312" w:eastAsia="仿宋_GB2312" w:cs="仿宋_GB2312"/>
          <w:color w:val="auto"/>
          <w:sz w:val="32"/>
          <w:szCs w:val="32"/>
        </w:rPr>
        <w:t>信息公开，依托各类</w:t>
      </w:r>
      <w:r>
        <w:rPr>
          <w:rFonts w:hint="eastAsia" w:ascii="仿宋_GB2312" w:hAnsi="仿宋_GB2312" w:eastAsia="仿宋_GB2312" w:cs="仿宋_GB2312"/>
          <w:color w:val="auto"/>
          <w:sz w:val="32"/>
          <w:szCs w:val="32"/>
          <w:lang w:val="en-US" w:eastAsia="zh-CN"/>
        </w:rPr>
        <w:t>线上</w:t>
      </w:r>
      <w:r>
        <w:rPr>
          <w:rFonts w:hint="eastAsia" w:ascii="仿宋_GB2312" w:hAnsi="仿宋_GB2312" w:eastAsia="仿宋_GB2312" w:cs="仿宋_GB2312"/>
          <w:color w:val="auto"/>
          <w:sz w:val="32"/>
          <w:szCs w:val="32"/>
        </w:rPr>
        <w:t>平台</w:t>
      </w:r>
      <w:r>
        <w:rPr>
          <w:rFonts w:hint="eastAsia" w:ascii="仿宋_GB2312" w:hAnsi="仿宋_GB2312" w:eastAsia="仿宋_GB2312" w:cs="仿宋_GB2312"/>
          <w:color w:val="auto"/>
          <w:sz w:val="32"/>
          <w:szCs w:val="32"/>
          <w:lang w:val="en-US" w:eastAsia="zh-CN"/>
        </w:rPr>
        <w:t>及时</w:t>
      </w:r>
      <w:r>
        <w:rPr>
          <w:rFonts w:hint="eastAsia" w:ascii="仿宋_GB2312" w:hAnsi="仿宋_GB2312" w:eastAsia="仿宋_GB2312" w:cs="仿宋_GB2312"/>
          <w:color w:val="auto"/>
          <w:sz w:val="32"/>
          <w:szCs w:val="32"/>
        </w:rPr>
        <w:t>公示项目</w:t>
      </w:r>
      <w:r>
        <w:rPr>
          <w:rFonts w:hint="eastAsia" w:ascii="仿宋_GB2312" w:hAnsi="仿宋_GB2312" w:eastAsia="仿宋_GB2312" w:cs="仿宋_GB2312"/>
          <w:color w:val="auto"/>
          <w:sz w:val="32"/>
          <w:szCs w:val="32"/>
          <w:lang w:val="en-US" w:eastAsia="zh-CN"/>
        </w:rPr>
        <w:t>进展</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 xml:space="preserve">做到全程公开、透明可溯。同步健全应急募捐备案机制，提前完善资料储备，确保突发情况下募捐工作依规有序、高效推进。       </w:t>
      </w:r>
    </w:p>
    <w:p w14:paraId="1CC4175B">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（四）强化宣传引导，厚植人人向善氛围</w:t>
      </w:r>
    </w:p>
    <w:p w14:paraId="5601D601">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围绕</w:t>
      </w:r>
      <w:r>
        <w:rPr>
          <w:rFonts w:hint="eastAsia" w:ascii="仿宋_GB2312" w:hAnsi="仿宋_GB2312" w:eastAsia="仿宋_GB2312" w:cs="仿宋_GB2312"/>
          <w:color w:val="auto"/>
          <w:sz w:val="32"/>
          <w:szCs w:val="32"/>
        </w:rPr>
        <w:t>品牌</w:t>
      </w:r>
      <w:r>
        <w:rPr>
          <w:rFonts w:hint="eastAsia" w:ascii="仿宋_GB2312" w:hAnsi="仿宋_GB2312" w:eastAsia="仿宋_GB2312" w:cs="仿宋_GB2312"/>
          <w:color w:val="auto"/>
          <w:sz w:val="32"/>
          <w:szCs w:val="32"/>
          <w:lang w:val="en-US" w:eastAsia="zh-CN"/>
        </w:rPr>
        <w:t>塑造</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val="en-US" w:eastAsia="zh-CN"/>
        </w:rPr>
        <w:t>慈善</w:t>
      </w:r>
      <w:r>
        <w:rPr>
          <w:rFonts w:hint="eastAsia" w:ascii="仿宋_GB2312" w:hAnsi="仿宋_GB2312" w:eastAsia="仿宋_GB2312" w:cs="仿宋_GB2312"/>
          <w:color w:val="auto"/>
          <w:sz w:val="32"/>
          <w:szCs w:val="32"/>
        </w:rPr>
        <w:t>理念</w:t>
      </w:r>
      <w:r>
        <w:rPr>
          <w:rFonts w:hint="eastAsia" w:ascii="仿宋_GB2312" w:hAnsi="仿宋_GB2312" w:eastAsia="仿宋_GB2312" w:cs="仿宋_GB2312"/>
          <w:color w:val="auto"/>
          <w:sz w:val="32"/>
          <w:szCs w:val="32"/>
          <w:lang w:val="en-US" w:eastAsia="zh-CN"/>
        </w:rPr>
        <w:t>传播</w:t>
      </w:r>
      <w:r>
        <w:rPr>
          <w:rFonts w:hint="eastAsia" w:ascii="仿宋_GB2312" w:hAnsi="仿宋_GB2312" w:eastAsia="仿宋_GB2312" w:cs="仿宋_GB2312"/>
          <w:color w:val="auto"/>
          <w:sz w:val="32"/>
          <w:szCs w:val="32"/>
        </w:rPr>
        <w:t>，统筹平台</w:t>
      </w:r>
      <w:r>
        <w:rPr>
          <w:rFonts w:hint="eastAsia" w:ascii="仿宋_GB2312" w:hAnsi="仿宋_GB2312" w:eastAsia="仿宋_GB2312" w:cs="仿宋_GB2312"/>
          <w:color w:val="auto"/>
          <w:sz w:val="32"/>
          <w:szCs w:val="32"/>
          <w:lang w:val="en-US" w:eastAsia="zh-CN"/>
        </w:rPr>
        <w:t>搭建</w:t>
      </w:r>
      <w:r>
        <w:rPr>
          <w:rFonts w:hint="eastAsia" w:ascii="仿宋_GB2312" w:hAnsi="仿宋_GB2312" w:eastAsia="仿宋_GB2312" w:cs="仿宋_GB2312"/>
          <w:color w:val="auto"/>
          <w:sz w:val="32"/>
          <w:szCs w:val="32"/>
        </w:rPr>
        <w:t>、项目宣传、载体创新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w:t>
      </w:r>
      <w:r>
        <w:rPr>
          <w:rFonts w:hint="eastAsia" w:ascii="仿宋_GB2312" w:hAnsi="仿宋_GB2312" w:eastAsia="仿宋_GB2312" w:cs="仿宋_GB2312"/>
          <w:color w:val="auto"/>
          <w:sz w:val="32"/>
          <w:szCs w:val="32"/>
          <w:lang w:val="en-US" w:eastAsia="zh-CN"/>
        </w:rPr>
        <w:t>面做深做细</w:t>
      </w:r>
      <w:r>
        <w:rPr>
          <w:rFonts w:hint="eastAsia" w:ascii="仿宋_GB2312" w:hAnsi="仿宋_GB2312" w:eastAsia="仿宋_GB2312" w:cs="仿宋_GB2312"/>
          <w:color w:val="auto"/>
          <w:sz w:val="32"/>
          <w:szCs w:val="32"/>
        </w:rPr>
        <w:t>宣传工作。</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内外联动</w:t>
      </w:r>
      <w:r>
        <w:rPr>
          <w:rFonts w:hint="eastAsia" w:ascii="仿宋_GB2312" w:hAnsi="仿宋_GB2312" w:eastAsia="仿宋_GB2312" w:cs="仿宋_GB2312"/>
          <w:color w:val="auto"/>
          <w:sz w:val="32"/>
          <w:szCs w:val="32"/>
          <w:lang w:val="en-US" w:eastAsia="zh-CN"/>
        </w:rPr>
        <w:t>拓宽宣传阵地</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深化</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慈善公益报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、长城新媒体等主流媒体合作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同步提质升级</w:t>
      </w:r>
      <w:r>
        <w:rPr>
          <w:rFonts w:hint="eastAsia" w:ascii="仿宋_GB2312" w:hAnsi="仿宋_GB2312" w:eastAsia="仿宋_GB2312" w:cs="仿宋_GB2312"/>
          <w:color w:val="auto"/>
          <w:sz w:val="32"/>
          <w:szCs w:val="32"/>
        </w:rPr>
        <w:t>河北慈善网、《河北慈善》内刊等自有平台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构建内外协同的宣传格局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rPr>
        <w:t>聚焦</w:t>
      </w:r>
      <w:r>
        <w:rPr>
          <w:rFonts w:hint="eastAsia" w:ascii="仿宋_GB2312" w:hAnsi="仿宋_GB2312" w:eastAsia="仿宋_GB2312" w:cs="仿宋_GB2312"/>
          <w:color w:val="auto"/>
          <w:sz w:val="32"/>
          <w:szCs w:val="32"/>
          <w:lang w:val="en-US" w:eastAsia="zh-CN"/>
        </w:rPr>
        <w:t>项目讲好慈善故事。</w:t>
      </w:r>
      <w:r>
        <w:rPr>
          <w:rFonts w:hint="eastAsia" w:ascii="仿宋_GB2312" w:hAnsi="仿宋_GB2312" w:eastAsia="仿宋_GB2312" w:cs="仿宋_GB2312"/>
          <w:color w:val="auto"/>
          <w:sz w:val="32"/>
          <w:szCs w:val="32"/>
        </w:rPr>
        <w:t>以“中国移动爱心行动困境先心病儿童救助”等特色慈善项目为</w:t>
      </w:r>
      <w:r>
        <w:rPr>
          <w:rFonts w:hint="eastAsia" w:ascii="仿宋_GB2312" w:hAnsi="仿宋_GB2312" w:eastAsia="仿宋_GB2312" w:cs="仿宋_GB2312"/>
          <w:color w:val="auto"/>
          <w:sz w:val="32"/>
          <w:szCs w:val="32"/>
          <w:lang w:val="en-US" w:eastAsia="zh-CN"/>
        </w:rPr>
        <w:t>重点</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借助</w:t>
      </w:r>
      <w:r>
        <w:rPr>
          <w:rFonts w:hint="eastAsia" w:ascii="仿宋_GB2312" w:hAnsi="仿宋_GB2312" w:eastAsia="仿宋_GB2312" w:cs="仿宋_GB2312"/>
          <w:color w:val="auto"/>
          <w:sz w:val="32"/>
          <w:szCs w:val="32"/>
        </w:rPr>
        <w:t>主流媒体开展专题宣传，</w:t>
      </w:r>
      <w:r>
        <w:rPr>
          <w:rFonts w:hint="eastAsia" w:ascii="仿宋_GB2312" w:hAnsi="仿宋_GB2312" w:eastAsia="仿宋_GB2312" w:cs="仿宋_GB2312"/>
          <w:color w:val="auto"/>
          <w:sz w:val="32"/>
          <w:szCs w:val="32"/>
          <w:lang w:val="en-US" w:eastAsia="zh-CN"/>
        </w:rPr>
        <w:t>充分</w:t>
      </w:r>
      <w:r>
        <w:rPr>
          <w:rFonts w:hint="eastAsia" w:ascii="仿宋_GB2312" w:hAnsi="仿宋_GB2312" w:eastAsia="仿宋_GB2312" w:cs="仿宋_GB2312"/>
          <w:color w:val="auto"/>
          <w:sz w:val="32"/>
          <w:szCs w:val="32"/>
        </w:rPr>
        <w:t>展示慈善惠民</w:t>
      </w:r>
      <w:r>
        <w:rPr>
          <w:rFonts w:hint="eastAsia" w:ascii="仿宋_GB2312" w:hAnsi="仿宋_GB2312" w:eastAsia="仿宋_GB2312" w:cs="仿宋_GB2312"/>
          <w:color w:val="auto"/>
          <w:sz w:val="32"/>
          <w:szCs w:val="32"/>
          <w:lang w:val="en-US" w:eastAsia="zh-CN"/>
        </w:rPr>
        <w:t>成效</w:t>
      </w:r>
      <w:r>
        <w:rPr>
          <w:rFonts w:hint="eastAsia" w:ascii="仿宋_GB2312" w:hAnsi="仿宋_GB2312" w:eastAsia="仿宋_GB2312" w:cs="仿宋_GB2312"/>
          <w:color w:val="auto"/>
          <w:sz w:val="32"/>
          <w:szCs w:val="32"/>
        </w:rPr>
        <w:t>。今年以来，各级慈善会依托</w:t>
      </w:r>
      <w:r>
        <w:rPr>
          <w:rFonts w:hint="eastAsia" w:ascii="仿宋_GB2312" w:hAnsi="仿宋_GB2312" w:eastAsia="仿宋_GB2312" w:cs="仿宋_GB2312"/>
          <w:color w:val="auto"/>
          <w:sz w:val="32"/>
          <w:szCs w:val="32"/>
          <w:lang w:val="en-US" w:eastAsia="zh-CN"/>
        </w:rPr>
        <w:t>总会宣传</w:t>
      </w:r>
      <w:r>
        <w:rPr>
          <w:rFonts w:hint="eastAsia" w:ascii="仿宋_GB2312" w:hAnsi="仿宋_GB2312" w:eastAsia="仿宋_GB2312" w:cs="仿宋_GB2312"/>
          <w:color w:val="auto"/>
          <w:sz w:val="32"/>
          <w:szCs w:val="32"/>
        </w:rPr>
        <w:t>平台</w:t>
      </w:r>
      <w:r>
        <w:rPr>
          <w:rFonts w:hint="eastAsia" w:ascii="仿宋_GB2312" w:hAnsi="仿宋_GB2312" w:eastAsia="仿宋_GB2312" w:cs="仿宋_GB2312"/>
          <w:color w:val="auto"/>
          <w:sz w:val="32"/>
          <w:szCs w:val="32"/>
          <w:lang w:val="en-US" w:eastAsia="zh-CN"/>
        </w:rPr>
        <w:t>及主流平台发布动态</w:t>
      </w:r>
      <w:r>
        <w:rPr>
          <w:rFonts w:hint="eastAsia" w:ascii="仿宋_GB2312" w:hAnsi="仿宋_GB2312" w:eastAsia="仿宋_GB2312" w:cs="仿宋_GB2312"/>
          <w:color w:val="auto"/>
          <w:sz w:val="32"/>
          <w:szCs w:val="32"/>
        </w:rPr>
        <w:t>资讯百余篇，</w:t>
      </w:r>
      <w:r>
        <w:rPr>
          <w:rFonts w:hint="eastAsia" w:ascii="仿宋_GB2312" w:hAnsi="仿宋_GB2312" w:eastAsia="仿宋_GB2312" w:cs="仿宋_GB2312"/>
          <w:color w:val="auto"/>
          <w:sz w:val="32"/>
          <w:szCs w:val="32"/>
          <w:lang w:val="en-US" w:eastAsia="zh-CN"/>
        </w:rPr>
        <w:t>总</w:t>
      </w:r>
      <w:r>
        <w:rPr>
          <w:rFonts w:hint="eastAsia" w:ascii="仿宋_GB2312" w:hAnsi="仿宋_GB2312" w:eastAsia="仿宋_GB2312" w:cs="仿宋_GB2312"/>
          <w:color w:val="auto"/>
          <w:sz w:val="32"/>
          <w:szCs w:val="32"/>
        </w:rPr>
        <w:t>浏览量达</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万</w:t>
      </w:r>
      <w:r>
        <w:rPr>
          <w:rFonts w:hint="eastAsia" w:ascii="仿宋_GB2312" w:hAnsi="仿宋_GB2312" w:eastAsia="仿宋_GB2312" w:cs="仿宋_GB2312"/>
          <w:color w:val="auto"/>
          <w:sz w:val="32"/>
          <w:szCs w:val="32"/>
          <w:lang w:val="en-US" w:eastAsia="zh-CN"/>
        </w:rPr>
        <w:t>余</w:t>
      </w:r>
      <w:r>
        <w:rPr>
          <w:rFonts w:hint="eastAsia" w:ascii="仿宋_GB2312" w:hAnsi="仿宋_GB2312" w:eastAsia="仿宋_GB2312" w:cs="仿宋_GB2312"/>
          <w:color w:val="auto"/>
          <w:sz w:val="32"/>
          <w:szCs w:val="32"/>
        </w:rPr>
        <w:t>人次。</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b w:val="0"/>
          <w:bCs w:val="0"/>
          <w:color w:val="auto"/>
          <w:sz w:val="32"/>
          <w:szCs w:val="32"/>
          <w:lang w:val="en-US" w:eastAsia="zh-CN"/>
        </w:rPr>
        <w:t>创新载体普及慈善理念。</w:t>
      </w:r>
      <w:r>
        <w:rPr>
          <w:rFonts w:hint="eastAsia" w:ascii="仿宋_GB2312" w:hAnsi="仿宋_GB2312" w:eastAsia="仿宋_GB2312" w:cs="仿宋_GB2312"/>
          <w:color w:val="auto"/>
          <w:sz w:val="32"/>
          <w:szCs w:val="32"/>
          <w:lang w:val="en-US" w:eastAsia="zh-CN"/>
        </w:rPr>
        <w:t>以</w:t>
      </w:r>
      <w:r>
        <w:rPr>
          <w:rFonts w:hint="eastAsia" w:ascii="仿宋_GB2312" w:hAnsi="仿宋_GB2312" w:eastAsia="仿宋_GB2312" w:cs="仿宋_GB2312"/>
          <w:color w:val="auto"/>
          <w:sz w:val="32"/>
          <w:szCs w:val="32"/>
        </w:rPr>
        <w:t>总会成立20周年</w:t>
      </w:r>
      <w:r>
        <w:rPr>
          <w:rFonts w:hint="eastAsia" w:ascii="仿宋_GB2312" w:hAnsi="仿宋_GB2312" w:eastAsia="仿宋_GB2312" w:cs="仿宋_GB2312"/>
          <w:color w:val="auto"/>
          <w:sz w:val="32"/>
          <w:szCs w:val="32"/>
          <w:lang w:val="en-US" w:eastAsia="zh-CN"/>
        </w:rPr>
        <w:t>为契机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制作</w:t>
      </w:r>
      <w:r>
        <w:rPr>
          <w:rFonts w:hint="eastAsia" w:ascii="仿宋_GB2312" w:hAnsi="仿宋_GB2312" w:eastAsia="仿宋_GB2312" w:cs="仿宋_GB2312"/>
          <w:color w:val="auto"/>
          <w:sz w:val="32"/>
          <w:szCs w:val="32"/>
        </w:rPr>
        <w:t>《春华秋实二十载，上善之水泽燕赵》宣传册</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专题</w:t>
      </w:r>
      <w:r>
        <w:rPr>
          <w:rFonts w:hint="eastAsia" w:ascii="仿宋_GB2312" w:hAnsi="仿宋_GB2312" w:eastAsia="仿宋_GB2312" w:cs="仿宋_GB2312"/>
          <w:color w:val="auto"/>
          <w:sz w:val="32"/>
          <w:szCs w:val="32"/>
          <w:lang w:val="en-US" w:eastAsia="zh-CN"/>
        </w:rPr>
        <w:t>宣传</w:t>
      </w:r>
      <w:r>
        <w:rPr>
          <w:rFonts w:hint="eastAsia" w:ascii="仿宋_GB2312" w:hAnsi="仿宋_GB2312" w:eastAsia="仿宋_GB2312" w:cs="仿宋_GB2312"/>
          <w:color w:val="auto"/>
          <w:sz w:val="32"/>
          <w:szCs w:val="32"/>
        </w:rPr>
        <w:t>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全方位展示</w:t>
      </w:r>
      <w:r>
        <w:rPr>
          <w:rFonts w:hint="eastAsia" w:ascii="仿宋_GB2312" w:hAnsi="仿宋_GB2312" w:eastAsia="仿宋_GB2312" w:cs="仿宋_GB2312"/>
          <w:color w:val="auto"/>
          <w:sz w:val="32"/>
          <w:szCs w:val="32"/>
        </w:rPr>
        <w:t>二十年来</w:t>
      </w:r>
      <w:r>
        <w:rPr>
          <w:rFonts w:hint="eastAsia" w:ascii="仿宋_GB2312" w:hAnsi="仿宋_GB2312" w:eastAsia="仿宋_GB2312" w:cs="仿宋_GB2312"/>
          <w:color w:val="auto"/>
          <w:sz w:val="32"/>
          <w:szCs w:val="32"/>
          <w:lang w:val="en-US" w:eastAsia="zh-CN"/>
        </w:rPr>
        <w:t>全</w:t>
      </w:r>
      <w:r>
        <w:rPr>
          <w:rFonts w:hint="eastAsia" w:ascii="仿宋_GB2312" w:hAnsi="仿宋_GB2312" w:eastAsia="仿宋_GB2312" w:cs="仿宋_GB2312"/>
          <w:color w:val="auto"/>
          <w:sz w:val="32"/>
          <w:szCs w:val="32"/>
        </w:rPr>
        <w:t>省慈善事业发展</w:t>
      </w:r>
      <w:r>
        <w:rPr>
          <w:rFonts w:hint="eastAsia" w:ascii="仿宋_GB2312" w:hAnsi="仿宋_GB2312" w:eastAsia="仿宋_GB2312" w:cs="仿宋_GB2312"/>
          <w:color w:val="auto"/>
          <w:sz w:val="32"/>
          <w:szCs w:val="32"/>
          <w:lang w:val="en-US" w:eastAsia="zh-CN"/>
        </w:rPr>
        <w:t>历程，推动崇德向善理念深入人心</w:t>
      </w:r>
      <w:r>
        <w:rPr>
          <w:rFonts w:hint="eastAsia" w:ascii="仿宋_GB2312" w:hAnsi="仿宋_GB2312" w:eastAsia="仿宋_GB2312" w:cs="仿宋_GB2312"/>
          <w:color w:val="auto"/>
          <w:sz w:val="32"/>
          <w:szCs w:val="32"/>
        </w:rPr>
        <w:t>。</w:t>
      </w:r>
    </w:p>
    <w:p w14:paraId="195B008E">
      <w:pPr>
        <w:keepNext w:val="0"/>
        <w:keepLines w:val="0"/>
        <w:pageBreakBefore w:val="0"/>
        <w:widowControl w:val="0"/>
        <w:kinsoku/>
        <w:wordWrap/>
        <w:overflowPunct/>
        <w:topLinePunct w:val="0"/>
        <w:autoSpaceDE/>
        <w:autoSpaceDN/>
        <w:bidi w:val="0"/>
        <w:adjustRightInd/>
        <w:snapToGrid/>
        <w:spacing w:line="550" w:lineRule="exact"/>
        <w:ind w:left="630"/>
        <w:jc w:val="both"/>
        <w:textAlignment w:val="auto"/>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rPr>
        <w:t>（五）</w:t>
      </w:r>
      <w:r>
        <w:rPr>
          <w:rFonts w:hint="eastAsia" w:ascii="楷体_GB2312" w:hAnsi="楷体_GB2312" w:eastAsia="楷体_GB2312" w:cs="楷体_GB2312"/>
          <w:color w:val="auto"/>
          <w:sz w:val="32"/>
          <w:szCs w:val="32"/>
          <w:lang w:val="en-US" w:eastAsia="zh-CN"/>
        </w:rPr>
        <w:t>完善管理机制</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夯实规范运转基础</w:t>
      </w:r>
    </w:p>
    <w:p w14:paraId="3680C7EA">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紧扣</w:t>
      </w:r>
      <w:r>
        <w:rPr>
          <w:rFonts w:hint="eastAsia" w:ascii="仿宋_GB2312" w:hAnsi="仿宋_GB2312" w:eastAsia="仿宋_GB2312" w:cs="仿宋_GB2312"/>
          <w:bCs/>
          <w:color w:val="auto"/>
          <w:sz w:val="32"/>
          <w:szCs w:val="32"/>
        </w:rPr>
        <w:t>规范化、专业化、透明化</w:t>
      </w:r>
      <w:r>
        <w:rPr>
          <w:rFonts w:hint="eastAsia" w:ascii="仿宋_GB2312" w:hAnsi="仿宋_GB2312" w:eastAsia="仿宋_GB2312" w:cs="仿宋_GB2312"/>
          <w:bCs/>
          <w:color w:val="auto"/>
          <w:sz w:val="32"/>
          <w:szCs w:val="32"/>
          <w:lang w:val="en-US" w:eastAsia="zh-CN"/>
        </w:rPr>
        <w:t>建设目标</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不断完善</w:t>
      </w:r>
      <w:r>
        <w:rPr>
          <w:rFonts w:hint="eastAsia" w:ascii="仿宋_GB2312" w:hAnsi="仿宋_GB2312" w:eastAsia="仿宋_GB2312" w:cs="仿宋_GB2312"/>
          <w:bCs/>
          <w:color w:val="auto"/>
          <w:sz w:val="32"/>
          <w:szCs w:val="32"/>
        </w:rPr>
        <w:t>内部治理</w:t>
      </w:r>
      <w:r>
        <w:rPr>
          <w:rFonts w:hint="eastAsia" w:ascii="仿宋_GB2312" w:hAnsi="仿宋_GB2312" w:eastAsia="仿宋_GB2312" w:cs="仿宋_GB2312"/>
          <w:bCs/>
          <w:color w:val="auto"/>
          <w:sz w:val="32"/>
          <w:szCs w:val="32"/>
          <w:lang w:val="en-US" w:eastAsia="zh-CN"/>
        </w:rPr>
        <w:t>体系</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持续提升社会公信力</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一</w:t>
      </w:r>
      <w:r>
        <w:rPr>
          <w:rFonts w:hint="eastAsia" w:ascii="仿宋_GB2312" w:hAnsi="仿宋_GB2312" w:eastAsia="仿宋_GB2312" w:cs="仿宋_GB2312"/>
          <w:b/>
          <w:bCs w:val="0"/>
          <w:color w:val="auto"/>
          <w:sz w:val="32"/>
          <w:szCs w:val="32"/>
          <w:lang w:val="en-US" w:eastAsia="zh-CN"/>
        </w:rPr>
        <w:t>是</w:t>
      </w:r>
      <w:r>
        <w:rPr>
          <w:rFonts w:hint="eastAsia" w:ascii="仿宋_GB2312" w:hAnsi="仿宋_GB2312" w:eastAsia="仿宋_GB2312" w:cs="仿宋_GB2312"/>
          <w:bCs/>
          <w:color w:val="auto"/>
          <w:sz w:val="32"/>
          <w:szCs w:val="32"/>
          <w:lang w:val="en-US" w:eastAsia="zh-CN"/>
        </w:rPr>
        <w:t>常态化推进信息公开。依托慈善中国、总会自媒体等平台常态化公示相关信息，全程公开善款使用明细，主动接受社会各界监督。</w:t>
      </w:r>
      <w:r>
        <w:rPr>
          <w:rFonts w:hint="eastAsia" w:ascii="仿宋_GB2312" w:hAnsi="仿宋_GB2312" w:eastAsia="仿宋_GB2312" w:cs="仿宋_GB2312"/>
          <w:bCs/>
          <w:color w:val="auto"/>
          <w:sz w:val="32"/>
          <w:szCs w:val="32"/>
        </w:rPr>
        <w:t>二</w:t>
      </w:r>
      <w:r>
        <w:rPr>
          <w:rFonts w:hint="eastAsia" w:ascii="仿宋_GB2312" w:hAnsi="仿宋_GB2312" w:eastAsia="仿宋_GB2312" w:cs="仿宋_GB2312"/>
          <w:b/>
          <w:color w:val="auto"/>
          <w:sz w:val="32"/>
          <w:szCs w:val="32"/>
        </w:rPr>
        <w:t>是</w:t>
      </w:r>
      <w:r>
        <w:rPr>
          <w:rFonts w:hint="eastAsia" w:ascii="仿宋_GB2312" w:hAnsi="仿宋_GB2312" w:eastAsia="仿宋_GB2312" w:cs="仿宋_GB2312"/>
          <w:b w:val="0"/>
          <w:bCs/>
          <w:color w:val="auto"/>
          <w:sz w:val="32"/>
          <w:szCs w:val="32"/>
          <w:lang w:val="en-US" w:eastAsia="zh-CN"/>
        </w:rPr>
        <w:t>严格规范财务管控。严</w:t>
      </w:r>
      <w:r>
        <w:rPr>
          <w:rFonts w:hint="eastAsia" w:ascii="仿宋_GB2312" w:hAnsi="仿宋_GB2312" w:eastAsia="仿宋_GB2312" w:cs="仿宋_GB2312"/>
          <w:bCs/>
          <w:color w:val="auto"/>
          <w:sz w:val="32"/>
          <w:szCs w:val="32"/>
          <w:lang w:val="en-US" w:eastAsia="zh-CN"/>
        </w:rPr>
        <w:t>格执行账务公开制度，科学统筹慈善资金运作，稳步实现慈善保值增值，保障财务工作平稳有序。三</w:t>
      </w:r>
      <w:r>
        <w:rPr>
          <w:rFonts w:hint="eastAsia" w:ascii="仿宋_GB2312" w:hAnsi="仿宋_GB2312" w:eastAsia="仿宋_GB2312" w:cs="仿宋_GB2312"/>
          <w:b/>
          <w:color w:val="auto"/>
          <w:sz w:val="32"/>
          <w:szCs w:val="32"/>
        </w:rPr>
        <w:t>是</w:t>
      </w:r>
      <w:r>
        <w:rPr>
          <w:rFonts w:hint="eastAsia" w:ascii="仿宋_GB2312" w:hAnsi="仿宋_GB2312" w:eastAsia="仿宋_GB2312" w:cs="仿宋_GB2312"/>
          <w:bCs/>
          <w:color w:val="auto"/>
          <w:sz w:val="32"/>
          <w:szCs w:val="32"/>
          <w:lang w:val="en-US" w:eastAsia="zh-CN"/>
        </w:rPr>
        <w:t>完善内部管理制度</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修订完善</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河北省慈善总会</w:t>
      </w:r>
      <w:r>
        <w:rPr>
          <w:rFonts w:hint="eastAsia" w:ascii="仿宋_GB2312" w:hAnsi="仿宋_GB2312" w:eastAsia="仿宋_GB2312" w:cs="仿宋_GB2312"/>
          <w:bCs/>
          <w:color w:val="auto"/>
          <w:sz w:val="32"/>
          <w:szCs w:val="32"/>
        </w:rPr>
        <w:t>财务管理办法》《</w:t>
      </w:r>
      <w:r>
        <w:rPr>
          <w:rFonts w:hint="eastAsia" w:ascii="仿宋_GB2312" w:hAnsi="仿宋_GB2312" w:eastAsia="仿宋_GB2312" w:cs="仿宋_GB2312"/>
          <w:bCs/>
          <w:color w:val="auto"/>
          <w:sz w:val="32"/>
          <w:szCs w:val="32"/>
          <w:lang w:val="en-US" w:eastAsia="zh-CN"/>
        </w:rPr>
        <w:t>河北省慈善总会专职人员人事和薪酬管理办法</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同步优化</w:t>
      </w:r>
      <w:r>
        <w:rPr>
          <w:rFonts w:hint="eastAsia" w:ascii="仿宋_GB2312" w:hAnsi="仿宋_GB2312" w:eastAsia="仿宋_GB2312" w:cs="仿宋_GB2312"/>
          <w:bCs/>
          <w:color w:val="auto"/>
          <w:sz w:val="32"/>
          <w:szCs w:val="32"/>
        </w:rPr>
        <w:t>档案管理体系</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夯实组织运行制度保障</w:t>
      </w:r>
      <w:r>
        <w:rPr>
          <w:rFonts w:hint="eastAsia" w:ascii="仿宋_GB2312" w:hAnsi="仿宋_GB2312" w:eastAsia="仿宋_GB2312" w:cs="仿宋_GB2312"/>
          <w:bCs/>
          <w:color w:val="auto"/>
          <w:sz w:val="32"/>
          <w:szCs w:val="32"/>
        </w:rPr>
        <w:t>。</w:t>
      </w:r>
    </w:p>
    <w:p w14:paraId="0D1A2A97">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在肯定各项工作成效的同时，我们也要清醒认识到当前工作中存在的薄弱环节与短板弱项。</w:t>
      </w:r>
      <w:r>
        <w:rPr>
          <w:rFonts w:hint="eastAsia" w:ascii="仿宋_GB2312" w:hAnsi="仿宋_GB2312" w:eastAsia="仿宋_GB2312" w:cs="仿宋_GB2312"/>
          <w:b/>
          <w:bCs w:val="0"/>
          <w:color w:val="auto"/>
          <w:sz w:val="32"/>
          <w:szCs w:val="32"/>
          <w:lang w:val="en-US" w:eastAsia="zh-CN"/>
        </w:rPr>
        <w:t>一是</w:t>
      </w:r>
      <w:r>
        <w:rPr>
          <w:rFonts w:hint="eastAsia" w:ascii="仿宋_GB2312" w:hAnsi="仿宋_GB2312" w:eastAsia="仿宋_GB2312" w:cs="仿宋_GB2312"/>
          <w:bCs/>
          <w:color w:val="auto"/>
          <w:sz w:val="32"/>
          <w:szCs w:val="32"/>
          <w:lang w:val="en-US" w:eastAsia="zh-CN"/>
        </w:rPr>
        <w:t>资源募集结构不均衡，特色品牌项目供给不足。近年来，总会募集总量总体保持稳中有升，但募资结构失衡问题较为凸显，物资捐赠占比偏高，善款募集占比不足。受宏观经济环境等多重因素影响，动员难度持续加大，新型筹款渠道开拓进展缓慢。</w:t>
      </w:r>
      <w:r>
        <w:rPr>
          <w:rFonts w:hint="eastAsia" w:ascii="仿宋_GB2312" w:hAnsi="仿宋_GB2312" w:eastAsia="仿宋_GB2312" w:cs="仿宋_GB2312"/>
          <w:b/>
          <w:bCs w:val="0"/>
          <w:color w:val="auto"/>
          <w:sz w:val="32"/>
          <w:szCs w:val="32"/>
          <w:lang w:val="en-US" w:eastAsia="zh-CN"/>
        </w:rPr>
        <w:t>二是</w:t>
      </w:r>
      <w:r>
        <w:rPr>
          <w:rFonts w:hint="eastAsia" w:ascii="仿宋_GB2312" w:hAnsi="仿宋_GB2312" w:eastAsia="仿宋_GB2312" w:cs="仿宋_GB2312"/>
          <w:bCs/>
          <w:color w:val="auto"/>
          <w:sz w:val="32"/>
          <w:szCs w:val="32"/>
          <w:lang w:val="en-US" w:eastAsia="zh-CN"/>
        </w:rPr>
        <w:t>现有慈善项目同质化现象较为普遍，紧贴民生需求、贴合社会热点、具备较强传播力与感召力的创新品牌项目较少，项目吸引力和可持续发展动能有待增强。三</w:t>
      </w:r>
      <w:r>
        <w:rPr>
          <w:rFonts w:hint="eastAsia" w:ascii="仿宋_GB2312" w:hAnsi="仿宋_GB2312" w:eastAsia="仿宋_GB2312" w:cs="仿宋_GB2312"/>
          <w:b/>
          <w:bCs w:val="0"/>
          <w:color w:val="auto"/>
          <w:sz w:val="32"/>
          <w:szCs w:val="32"/>
          <w:lang w:val="en-US" w:eastAsia="zh-CN"/>
        </w:rPr>
        <w:t>是</w:t>
      </w:r>
      <w:r>
        <w:rPr>
          <w:rFonts w:hint="eastAsia" w:ascii="仿宋_GB2312" w:hAnsi="仿宋_GB2312" w:eastAsia="仿宋_GB2312" w:cs="仿宋_GB2312"/>
          <w:bCs/>
          <w:color w:val="auto"/>
          <w:sz w:val="32"/>
          <w:szCs w:val="32"/>
          <w:lang w:val="en-US" w:eastAsia="zh-CN"/>
        </w:rPr>
        <w:t>行业监管日趋从严，合规治理与公信力建设面临更高要求。今年上半年，国家先后出台了《互联网公开募捐服务平台管理办法》《关于慈善组织开展慈善活动年度支出、管理费用和募捐成本的规定》等一系列配套监管政策，明确了许多刚性约束条款。对我们今后的慈善款物支出进度、年检年报、项目规范等提出了更高要求。一会儿连军副会长还要就这些有关政策作专门解读，我就不再细讲了。这些有的是老问题，有的是新情况，需要我们在下步工作中认真加以研究解决，切实抓好贯彻执行。</w:t>
      </w:r>
    </w:p>
    <w:p w14:paraId="5D2EDAFF">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二、下半年工作安排</w:t>
      </w:r>
    </w:p>
    <w:p w14:paraId="192E0A89">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今年下半年是落实“十五五”开局之年</w:t>
      </w:r>
      <w:r>
        <w:rPr>
          <w:rFonts w:hint="eastAsia" w:ascii="仿宋_GB2312" w:hAnsi="仿宋_GB2312" w:eastAsia="仿宋_GB2312" w:cs="仿宋_GB2312"/>
          <w:color w:val="auto"/>
          <w:sz w:val="32"/>
          <w:szCs w:val="32"/>
          <w:lang w:val="en-US" w:eastAsia="zh-CN"/>
        </w:rPr>
        <w:t>工作成效的攻坚阶段</w:t>
      </w:r>
      <w:r>
        <w:rPr>
          <w:rFonts w:hint="eastAsia" w:ascii="仿宋_GB2312" w:hAnsi="仿宋_GB2312" w:eastAsia="仿宋_GB2312" w:cs="仿宋_GB2312"/>
          <w:color w:val="auto"/>
          <w:sz w:val="32"/>
          <w:szCs w:val="32"/>
        </w:rPr>
        <w:t>，也是总会</w:t>
      </w:r>
      <w:r>
        <w:rPr>
          <w:rFonts w:hint="eastAsia" w:ascii="仿宋_GB2312" w:hAnsi="仿宋_GB2312" w:eastAsia="仿宋_GB2312" w:cs="仿宋_GB2312"/>
          <w:color w:val="auto"/>
          <w:sz w:val="32"/>
          <w:szCs w:val="32"/>
          <w:lang w:val="en-US" w:eastAsia="zh-CN"/>
        </w:rPr>
        <w:t>推进</w:t>
      </w:r>
      <w:r>
        <w:rPr>
          <w:rFonts w:hint="eastAsia" w:ascii="仿宋_GB2312" w:hAnsi="仿宋_GB2312" w:eastAsia="仿宋_GB2312" w:cs="仿宋_GB2312"/>
          <w:color w:val="auto"/>
          <w:sz w:val="32"/>
          <w:szCs w:val="32"/>
        </w:rPr>
        <w:t>标准化、协同化、品牌化建设的关键</w:t>
      </w:r>
      <w:r>
        <w:rPr>
          <w:rFonts w:hint="eastAsia" w:ascii="仿宋_GB2312" w:hAnsi="仿宋_GB2312" w:eastAsia="仿宋_GB2312" w:cs="仿宋_GB2312"/>
          <w:color w:val="auto"/>
          <w:sz w:val="32"/>
          <w:szCs w:val="32"/>
          <w:lang w:val="en-US" w:eastAsia="zh-CN"/>
        </w:rPr>
        <w:t>窗口期</w:t>
      </w:r>
      <w:r>
        <w:rPr>
          <w:rFonts w:hint="eastAsia" w:ascii="仿宋_GB2312" w:hAnsi="仿宋_GB2312" w:eastAsia="仿宋_GB2312" w:cs="仿宋_GB2312"/>
          <w:color w:val="auto"/>
          <w:sz w:val="32"/>
          <w:szCs w:val="32"/>
        </w:rPr>
        <w:t>。总会将牢固树立以人民为中心的发展思想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紧扣“稳中求进、提质增效”工作总基调，聚焦党建引领、品牌</w:t>
      </w:r>
      <w:r>
        <w:rPr>
          <w:rFonts w:hint="eastAsia" w:ascii="仿宋_GB2312" w:hAnsi="仿宋_GB2312" w:eastAsia="仿宋_GB2312" w:cs="仿宋_GB2312"/>
          <w:color w:val="auto"/>
          <w:sz w:val="32"/>
          <w:szCs w:val="32"/>
          <w:lang w:val="en-US" w:eastAsia="zh-CN"/>
        </w:rPr>
        <w:t>打造</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数字</w:t>
      </w:r>
      <w:r>
        <w:rPr>
          <w:rFonts w:hint="eastAsia" w:ascii="仿宋_GB2312" w:hAnsi="仿宋_GB2312" w:eastAsia="仿宋_GB2312" w:cs="仿宋_GB2312"/>
          <w:color w:val="auto"/>
          <w:sz w:val="32"/>
          <w:szCs w:val="32"/>
        </w:rPr>
        <w:t>赋能、文化</w:t>
      </w:r>
      <w:r>
        <w:rPr>
          <w:rFonts w:hint="eastAsia" w:ascii="仿宋_GB2312" w:hAnsi="仿宋_GB2312" w:eastAsia="仿宋_GB2312" w:cs="仿宋_GB2312"/>
          <w:color w:val="auto"/>
          <w:sz w:val="32"/>
          <w:szCs w:val="32"/>
          <w:lang w:val="en-US" w:eastAsia="zh-CN"/>
        </w:rPr>
        <w:t>传播</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val="en-US" w:eastAsia="zh-CN"/>
        </w:rPr>
        <w:t>内部治理</w:t>
      </w:r>
      <w:r>
        <w:rPr>
          <w:rFonts w:hint="eastAsia" w:ascii="仿宋_GB2312" w:hAnsi="仿宋_GB2312" w:eastAsia="仿宋_GB2312" w:cs="仿宋_GB2312"/>
          <w:color w:val="auto"/>
          <w:sz w:val="32"/>
          <w:szCs w:val="32"/>
        </w:rPr>
        <w:t>五个方向，紧盯</w:t>
      </w:r>
      <w:r>
        <w:rPr>
          <w:rFonts w:hint="eastAsia" w:ascii="仿宋_GB2312" w:hAnsi="仿宋_GB2312" w:eastAsia="仿宋_GB2312" w:cs="仿宋_GB2312"/>
          <w:color w:val="auto"/>
          <w:sz w:val="32"/>
          <w:szCs w:val="32"/>
          <w:lang w:val="en-US" w:eastAsia="zh-CN"/>
        </w:rPr>
        <w:t>目标</w:t>
      </w:r>
      <w:r>
        <w:rPr>
          <w:rFonts w:hint="eastAsia" w:ascii="仿宋_GB2312" w:hAnsi="仿宋_GB2312" w:eastAsia="仿宋_GB2312" w:cs="仿宋_GB2312"/>
          <w:color w:val="auto"/>
          <w:sz w:val="32"/>
          <w:szCs w:val="32"/>
        </w:rPr>
        <w:t>节点、狠抓</w:t>
      </w:r>
      <w:r>
        <w:rPr>
          <w:rFonts w:hint="eastAsia" w:ascii="仿宋_GB2312" w:hAnsi="仿宋_GB2312" w:eastAsia="仿宋_GB2312" w:cs="仿宋_GB2312"/>
          <w:color w:val="auto"/>
          <w:sz w:val="32"/>
          <w:szCs w:val="32"/>
          <w:lang w:val="en-US" w:eastAsia="zh-CN"/>
        </w:rPr>
        <w:t>落地</w:t>
      </w:r>
      <w:r>
        <w:rPr>
          <w:rFonts w:hint="eastAsia" w:ascii="仿宋_GB2312" w:hAnsi="仿宋_GB2312" w:eastAsia="仿宋_GB2312" w:cs="仿宋_GB2312"/>
          <w:color w:val="auto"/>
          <w:sz w:val="32"/>
          <w:szCs w:val="32"/>
        </w:rPr>
        <w:t>落实、</w:t>
      </w:r>
      <w:r>
        <w:rPr>
          <w:rFonts w:hint="eastAsia" w:ascii="仿宋_GB2312" w:hAnsi="仿宋_GB2312" w:eastAsia="仿宋_GB2312" w:cs="仿宋_GB2312"/>
          <w:color w:val="auto"/>
          <w:sz w:val="32"/>
          <w:szCs w:val="32"/>
          <w:lang w:val="en-US" w:eastAsia="zh-CN"/>
        </w:rPr>
        <w:t>提升工作质效</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确保</w:t>
      </w:r>
      <w:r>
        <w:rPr>
          <w:rFonts w:hint="eastAsia" w:ascii="仿宋_GB2312" w:hAnsi="仿宋_GB2312" w:eastAsia="仿宋_GB2312" w:cs="仿宋_GB2312"/>
          <w:color w:val="auto"/>
          <w:sz w:val="32"/>
          <w:szCs w:val="32"/>
        </w:rPr>
        <w:t>全年各项任务目标圆</w:t>
      </w:r>
      <w:bookmarkStart w:id="21" w:name="_GoBack"/>
      <w:bookmarkEnd w:id="21"/>
      <w:r>
        <w:rPr>
          <w:rFonts w:hint="eastAsia" w:ascii="仿宋_GB2312" w:hAnsi="仿宋_GB2312" w:eastAsia="仿宋_GB2312" w:cs="仿宋_GB2312"/>
          <w:color w:val="auto"/>
          <w:sz w:val="32"/>
          <w:szCs w:val="32"/>
        </w:rPr>
        <w:t>满完成，为</w:t>
      </w:r>
      <w:r>
        <w:rPr>
          <w:rFonts w:hint="eastAsia" w:ascii="仿宋_GB2312" w:hAnsi="仿宋_GB2312" w:eastAsia="仿宋_GB2312" w:cs="仿宋_GB2312"/>
          <w:color w:val="auto"/>
          <w:sz w:val="32"/>
          <w:szCs w:val="32"/>
          <w:lang w:val="en-US" w:eastAsia="zh-CN"/>
        </w:rPr>
        <w:t>全省慈善</w:t>
      </w:r>
      <w:r>
        <w:rPr>
          <w:rFonts w:hint="eastAsia" w:ascii="仿宋_GB2312" w:hAnsi="仿宋_GB2312" w:eastAsia="仿宋_GB2312" w:cs="仿宋_GB2312"/>
          <w:color w:val="auto"/>
          <w:sz w:val="32"/>
          <w:szCs w:val="32"/>
        </w:rPr>
        <w:t>事业高质量、</w:t>
      </w:r>
      <w:r>
        <w:rPr>
          <w:rFonts w:hint="eastAsia" w:ascii="仿宋_GB2312" w:hAnsi="仿宋_GB2312" w:eastAsia="仿宋_GB2312" w:cs="仿宋_GB2312"/>
          <w:color w:val="auto"/>
          <w:sz w:val="32"/>
          <w:szCs w:val="32"/>
          <w:lang w:val="en-US" w:eastAsia="zh-CN"/>
        </w:rPr>
        <w:t>可持续</w:t>
      </w:r>
      <w:r>
        <w:rPr>
          <w:rFonts w:hint="eastAsia" w:ascii="仿宋_GB2312" w:hAnsi="仿宋_GB2312" w:eastAsia="仿宋_GB2312" w:cs="仿宋_GB2312"/>
          <w:color w:val="auto"/>
          <w:sz w:val="32"/>
          <w:szCs w:val="32"/>
        </w:rPr>
        <w:t>发展筑牢</w:t>
      </w:r>
      <w:r>
        <w:rPr>
          <w:rFonts w:hint="eastAsia" w:ascii="仿宋_GB2312" w:hAnsi="仿宋_GB2312" w:eastAsia="仿宋_GB2312" w:cs="仿宋_GB2312"/>
          <w:color w:val="auto"/>
          <w:sz w:val="32"/>
          <w:szCs w:val="32"/>
          <w:lang w:val="en-US" w:eastAsia="zh-CN"/>
        </w:rPr>
        <w:t>坚实</w:t>
      </w:r>
      <w:r>
        <w:rPr>
          <w:rFonts w:hint="eastAsia" w:ascii="仿宋_GB2312" w:hAnsi="仿宋_GB2312" w:eastAsia="仿宋_GB2312" w:cs="仿宋_GB2312"/>
          <w:color w:val="auto"/>
          <w:sz w:val="32"/>
          <w:szCs w:val="32"/>
        </w:rPr>
        <w:t>根基。</w:t>
      </w:r>
    </w:p>
    <w:p w14:paraId="3AE534E2">
      <w:pPr>
        <w:keepNext w:val="0"/>
        <w:keepLines w:val="0"/>
        <w:pageBreakBefore w:val="0"/>
        <w:widowControl w:val="0"/>
        <w:numPr>
          <w:ilvl w:val="0"/>
          <w:numId w:val="2"/>
        </w:numPr>
        <w:kinsoku/>
        <w:wordWrap/>
        <w:overflowPunct/>
        <w:topLinePunct w:val="0"/>
        <w:autoSpaceDE/>
        <w:autoSpaceDN/>
        <w:bidi w:val="0"/>
        <w:adjustRightInd/>
        <w:snapToGrid/>
        <w:spacing w:line="550" w:lineRule="exact"/>
        <w:ind w:firstLine="640" w:firstLineChars="200"/>
        <w:jc w:val="both"/>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持续深化党建引领，夯实慈善发展政治根基</w:t>
      </w:r>
    </w:p>
    <w:p w14:paraId="27C6D9AE">
      <w:pPr>
        <w:keepNext w:val="0"/>
        <w:keepLines w:val="0"/>
        <w:pageBreakBefore w:val="0"/>
        <w:widowControl/>
        <w:suppressLineNumbers w:val="0"/>
        <w:kinsoku/>
        <w:wordWrap/>
        <w:overflowPunct/>
        <w:topLinePunct w:val="0"/>
        <w:autoSpaceDE/>
        <w:autoSpaceDN/>
        <w:bidi w:val="0"/>
        <w:adjustRightInd/>
        <w:snapToGrid/>
        <w:spacing w:line="550" w:lineRule="exact"/>
        <w:ind w:firstLine="640" w:firstLineChars="200"/>
        <w:jc w:val="lef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坚持</w:t>
      </w:r>
      <w:r>
        <w:rPr>
          <w:rFonts w:hint="eastAsia" w:ascii="仿宋_GB2312" w:hAnsi="仿宋_GB2312" w:eastAsia="仿宋_GB2312" w:cs="仿宋_GB2312"/>
          <w:color w:val="auto"/>
          <w:sz w:val="32"/>
          <w:szCs w:val="32"/>
          <w:lang w:val="en-US" w:eastAsia="zh-CN"/>
        </w:rPr>
        <w:t>以</w:t>
      </w:r>
      <w:r>
        <w:rPr>
          <w:rFonts w:hint="eastAsia" w:ascii="仿宋_GB2312" w:hAnsi="仿宋_GB2312" w:eastAsia="仿宋_GB2312" w:cs="仿宋_GB2312"/>
          <w:color w:val="auto"/>
          <w:sz w:val="32"/>
          <w:szCs w:val="32"/>
        </w:rPr>
        <w:t>党建</w:t>
      </w:r>
      <w:r>
        <w:rPr>
          <w:rFonts w:hint="eastAsia" w:ascii="仿宋_GB2312" w:hAnsi="仿宋_GB2312" w:eastAsia="仿宋_GB2312" w:cs="仿宋_GB2312"/>
          <w:color w:val="auto"/>
          <w:sz w:val="32"/>
          <w:szCs w:val="32"/>
          <w:lang w:val="en-US" w:eastAsia="zh-CN"/>
        </w:rPr>
        <w:t>引领慈善事业高质量发展，推动党建</w:t>
      </w:r>
      <w:r>
        <w:rPr>
          <w:rFonts w:hint="eastAsia" w:ascii="仿宋_GB2312" w:hAnsi="仿宋_GB2312" w:eastAsia="仿宋_GB2312" w:cs="仿宋_GB2312"/>
          <w:color w:val="auto"/>
          <w:sz w:val="32"/>
          <w:szCs w:val="32"/>
        </w:rPr>
        <w:t>与业务深度融合、</w:t>
      </w:r>
      <w:r>
        <w:rPr>
          <w:rFonts w:hint="eastAsia" w:ascii="仿宋_GB2312" w:hAnsi="仿宋_GB2312" w:eastAsia="仿宋_GB2312" w:cs="仿宋_GB2312"/>
          <w:color w:val="auto"/>
          <w:sz w:val="32"/>
          <w:szCs w:val="32"/>
          <w:lang w:val="en-US" w:eastAsia="zh-CN"/>
        </w:rPr>
        <w:t>同频共振。</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bCs/>
          <w:color w:val="auto"/>
          <w:sz w:val="32"/>
          <w:szCs w:val="32"/>
          <w:lang w:val="en-US" w:eastAsia="zh-CN"/>
        </w:rPr>
        <w:t>抓实理论武装铸忠诚</w:t>
      </w:r>
      <w:r>
        <w:rPr>
          <w:rFonts w:hint="eastAsia" w:ascii="仿宋_GB2312" w:hAnsi="仿宋_GB2312" w:eastAsia="仿宋_GB2312" w:cs="仿宋_GB2312"/>
          <w:color w:val="auto"/>
          <w:sz w:val="32"/>
          <w:szCs w:val="32"/>
        </w:rPr>
        <w:t>。持续深化</w:t>
      </w:r>
      <w:r>
        <w:rPr>
          <w:rFonts w:hint="eastAsia" w:ascii="仿宋_GB2312" w:hAnsi="仿宋_GB2312" w:eastAsia="仿宋_GB2312" w:cs="仿宋_GB2312"/>
          <w:color w:val="auto"/>
          <w:sz w:val="32"/>
          <w:szCs w:val="32"/>
          <w:lang w:val="en-US" w:eastAsia="zh-CN"/>
        </w:rPr>
        <w:t>学习贯彻</w:t>
      </w:r>
      <w:r>
        <w:rPr>
          <w:rFonts w:hint="eastAsia" w:ascii="仿宋_GB2312" w:hAnsi="仿宋_GB2312" w:eastAsia="仿宋_GB2312" w:cs="仿宋_GB2312"/>
          <w:color w:val="auto"/>
          <w:sz w:val="32"/>
          <w:szCs w:val="32"/>
        </w:rPr>
        <w:t>党的二十届四中全会精神</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rPr>
        <w:t>“十五五</w:t>
      </w:r>
      <w:bookmarkStart w:id="3" w:name="OLE_LINK4"/>
      <w:bookmarkStart w:id="4" w:name="OLE_LINK3"/>
      <w:r>
        <w:rPr>
          <w:rFonts w:hint="eastAsia" w:ascii="仿宋_GB2312" w:hAnsi="仿宋_GB2312" w:eastAsia="仿宋_GB2312" w:cs="仿宋_GB2312"/>
          <w:color w:val="auto"/>
          <w:sz w:val="32"/>
          <w:szCs w:val="32"/>
        </w:rPr>
        <w:t>”规</w:t>
      </w:r>
      <w:bookmarkEnd w:id="3"/>
      <w:bookmarkEnd w:id="4"/>
      <w:r>
        <w:rPr>
          <w:rFonts w:hint="eastAsia" w:ascii="仿宋_GB2312" w:hAnsi="仿宋_GB2312" w:eastAsia="仿宋_GB2312" w:cs="仿宋_GB2312"/>
          <w:color w:val="auto"/>
          <w:sz w:val="32"/>
          <w:szCs w:val="32"/>
        </w:rPr>
        <w:t>划</w:t>
      </w:r>
      <w:r>
        <w:rPr>
          <w:rFonts w:hint="eastAsia" w:ascii="仿宋_GB2312" w:hAnsi="仿宋_GB2312" w:eastAsia="仿宋_GB2312" w:cs="仿宋_GB2312"/>
          <w:color w:val="auto"/>
          <w:sz w:val="32"/>
          <w:szCs w:val="32"/>
          <w:lang w:val="en-US" w:eastAsia="zh-CN"/>
        </w:rPr>
        <w:t>部署要求</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常态化开展树立和践行正确政绩观学习教育</w:t>
      </w:r>
      <w:r>
        <w:rPr>
          <w:rFonts w:hint="eastAsia" w:ascii="仿宋_GB2312" w:hAnsi="仿宋_GB2312" w:eastAsia="仿宋_GB2312" w:cs="仿宋_GB2312"/>
          <w:color w:val="auto"/>
          <w:sz w:val="32"/>
          <w:szCs w:val="32"/>
        </w:rPr>
        <w:t>，严格落实“三会一课”、主题党日等党内组织生活制度，</w:t>
      </w:r>
      <w:r>
        <w:rPr>
          <w:rFonts w:hint="eastAsia" w:ascii="仿宋_GB2312" w:hAnsi="仿宋_GB2312" w:eastAsia="仿宋_GB2312" w:cs="仿宋_GB2312"/>
          <w:color w:val="auto"/>
          <w:sz w:val="32"/>
          <w:szCs w:val="32"/>
          <w:lang w:val="en-US" w:eastAsia="zh-CN"/>
        </w:rPr>
        <w:t>健全</w:t>
      </w:r>
      <w:r>
        <w:rPr>
          <w:rFonts w:hint="eastAsia" w:ascii="仿宋_GB2312" w:hAnsi="仿宋_GB2312" w:eastAsia="仿宋_GB2312" w:cs="仿宋_GB2312"/>
          <w:color w:val="auto"/>
          <w:sz w:val="32"/>
          <w:szCs w:val="32"/>
        </w:rPr>
        <w:t>“集中学、灵活学、践行学”</w:t>
      </w:r>
      <w:r>
        <w:rPr>
          <w:rFonts w:hint="eastAsia" w:ascii="仿宋_GB2312" w:hAnsi="仿宋_GB2312" w:eastAsia="仿宋_GB2312" w:cs="仿宋_GB2312"/>
          <w:color w:val="auto"/>
          <w:sz w:val="32"/>
          <w:szCs w:val="32"/>
          <w:lang w:val="en-US" w:eastAsia="zh-CN"/>
        </w:rPr>
        <w:t>立体化学习</w:t>
      </w:r>
      <w:r>
        <w:rPr>
          <w:rFonts w:hint="eastAsia" w:ascii="仿宋_GB2312" w:hAnsi="仿宋_GB2312" w:eastAsia="仿宋_GB2312" w:cs="仿宋_GB2312"/>
          <w:color w:val="auto"/>
          <w:sz w:val="32"/>
          <w:szCs w:val="32"/>
        </w:rPr>
        <w:t>机制，</w:t>
      </w:r>
      <w:bookmarkStart w:id="5" w:name="OLE_LINK5"/>
      <w:r>
        <w:rPr>
          <w:rFonts w:hint="eastAsia" w:ascii="仿宋_GB2312" w:hAnsi="仿宋_GB2312" w:eastAsia="仿宋_GB2312" w:cs="仿宋_GB2312"/>
          <w:color w:val="auto"/>
          <w:sz w:val="32"/>
          <w:szCs w:val="32"/>
          <w:lang w:val="en-US" w:eastAsia="zh-CN"/>
        </w:rPr>
        <w:t>切实把理论学习成果转化为服务民生、助力慈善的务实举措，筑牢全体干部职工思想理论根基。</w:t>
      </w:r>
      <w:bookmarkEnd w:id="5"/>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lang w:val="en-US" w:eastAsia="zh-CN"/>
        </w:rPr>
        <w:t>提质党的建设促融合。</w:t>
      </w:r>
      <w:r>
        <w:rPr>
          <w:rFonts w:hint="eastAsia" w:ascii="仿宋_GB2312" w:hAnsi="仿宋_GB2312" w:eastAsia="仿宋_GB2312" w:cs="仿宋_GB2312"/>
          <w:color w:val="auto"/>
          <w:sz w:val="32"/>
          <w:szCs w:val="32"/>
        </w:rPr>
        <w:t>深化</w:t>
      </w:r>
      <w:r>
        <w:rPr>
          <w:rFonts w:hint="eastAsia" w:ascii="仿宋_GB2312" w:hAnsi="仿宋_GB2312" w:eastAsia="仿宋_GB2312" w:cs="仿宋_GB2312"/>
          <w:color w:val="auto"/>
          <w:sz w:val="32"/>
          <w:szCs w:val="32"/>
          <w:lang w:val="en-US" w:eastAsia="zh-CN"/>
        </w:rPr>
        <w:t>推进</w:t>
      </w:r>
      <w:r>
        <w:rPr>
          <w:rFonts w:hint="eastAsia" w:ascii="仿宋_GB2312" w:hAnsi="仿宋_GB2312" w:eastAsia="仿宋_GB2312" w:cs="仿宋_GB2312"/>
          <w:color w:val="auto"/>
          <w:sz w:val="32"/>
          <w:szCs w:val="32"/>
        </w:rPr>
        <w:t>组织生活、班子建设、运行机制、政治引领“四抓”工程，</w:t>
      </w:r>
      <w:r>
        <w:rPr>
          <w:rFonts w:hint="eastAsia" w:ascii="仿宋_GB2312" w:hAnsi="仿宋_GB2312" w:eastAsia="仿宋_GB2312" w:cs="仿宋_GB2312"/>
          <w:color w:val="auto"/>
          <w:sz w:val="32"/>
          <w:szCs w:val="32"/>
          <w:lang w:val="en-US" w:eastAsia="zh-CN"/>
        </w:rPr>
        <w:t>高质量</w:t>
      </w:r>
      <w:r>
        <w:rPr>
          <w:rFonts w:hint="eastAsia" w:ascii="仿宋_GB2312" w:hAnsi="仿宋_GB2312" w:eastAsia="仿宋_GB2312" w:cs="仿宋_GB2312"/>
          <w:color w:val="auto"/>
          <w:sz w:val="32"/>
          <w:szCs w:val="32"/>
        </w:rPr>
        <w:t>完成党支部建设提质增效行动验收</w:t>
      </w:r>
      <w:bookmarkStart w:id="6" w:name="OLE_LINK33"/>
      <w:bookmarkStart w:id="7" w:name="OLE_LINK34"/>
      <w:r>
        <w:rPr>
          <w:rFonts w:hint="eastAsia" w:ascii="仿宋_GB2312" w:hAnsi="仿宋_GB2312" w:eastAsia="仿宋_GB2312" w:cs="仿宋_GB2312"/>
          <w:color w:val="auto"/>
          <w:sz w:val="32"/>
          <w:szCs w:val="32"/>
          <w:lang w:val="en-US" w:eastAsia="zh-CN"/>
        </w:rPr>
        <w:t>工作</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持续</w:t>
      </w:r>
      <w:r>
        <w:rPr>
          <w:rFonts w:hint="eastAsia" w:ascii="仿宋_GB2312" w:hAnsi="仿宋_GB2312" w:eastAsia="仿宋_GB2312" w:cs="仿宋_GB2312"/>
          <w:color w:val="auto"/>
          <w:sz w:val="32"/>
          <w:szCs w:val="32"/>
        </w:rPr>
        <w:t>完善</w:t>
      </w:r>
      <w:bookmarkStart w:id="8" w:name="OLE_LINK36"/>
      <w:bookmarkStart w:id="9" w:name="OLE_LINK35"/>
      <w:r>
        <w:rPr>
          <w:rFonts w:hint="eastAsia" w:ascii="仿宋_GB2312" w:hAnsi="仿宋_GB2312" w:eastAsia="仿宋_GB2312" w:cs="仿宋_GB2312"/>
          <w:color w:val="auto"/>
          <w:sz w:val="32"/>
          <w:szCs w:val="32"/>
        </w:rPr>
        <w:t>“党建</w:t>
      </w:r>
      <w:bookmarkEnd w:id="8"/>
      <w:bookmarkEnd w:id="9"/>
      <w:r>
        <w:rPr>
          <w:rFonts w:hint="eastAsia" w:ascii="仿宋_GB2312" w:hAnsi="仿宋_GB2312" w:eastAsia="仿宋_GB2312" w:cs="仿宋_GB2312"/>
          <w:color w:val="auto"/>
          <w:sz w:val="32"/>
          <w:szCs w:val="32"/>
        </w:rPr>
        <w:t>+慈善”融合机制，</w:t>
      </w:r>
      <w:r>
        <w:rPr>
          <w:rFonts w:hint="eastAsia" w:ascii="仿宋_GB2312" w:hAnsi="仿宋_GB2312" w:eastAsia="仿宋_GB2312" w:cs="仿宋_GB2312"/>
          <w:color w:val="auto"/>
          <w:sz w:val="32"/>
          <w:szCs w:val="32"/>
          <w:lang w:val="en-US" w:eastAsia="zh-CN"/>
        </w:rPr>
        <w:t>精心</w:t>
      </w:r>
      <w:r>
        <w:rPr>
          <w:rFonts w:hint="eastAsia" w:ascii="仿宋_GB2312" w:hAnsi="仿宋_GB2312" w:eastAsia="仿宋_GB2312" w:cs="仿宋_GB2312"/>
          <w:color w:val="auto"/>
          <w:sz w:val="32"/>
          <w:szCs w:val="32"/>
        </w:rPr>
        <w:t>打造党建与业务融合示范</w:t>
      </w:r>
      <w:bookmarkEnd w:id="6"/>
      <w:bookmarkEnd w:id="7"/>
      <w:r>
        <w:rPr>
          <w:rFonts w:hint="eastAsia" w:ascii="仿宋_GB2312" w:hAnsi="仿宋_GB2312" w:eastAsia="仿宋_GB2312" w:cs="仿宋_GB2312"/>
          <w:color w:val="auto"/>
          <w:sz w:val="32"/>
          <w:szCs w:val="32"/>
        </w:rPr>
        <w:t>项目，推动党建工作与慈善项目、基层帮扶同部署、同落实。</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lang w:val="en-US" w:eastAsia="zh-CN"/>
        </w:rPr>
        <w:t>严守纪律底线筑清风</w:t>
      </w:r>
      <w:r>
        <w:rPr>
          <w:rFonts w:hint="eastAsia" w:ascii="仿宋_GB2312" w:hAnsi="仿宋_GB2312" w:eastAsia="仿宋_GB2312" w:cs="仿宋_GB2312"/>
          <w:color w:val="auto"/>
          <w:sz w:val="32"/>
          <w:szCs w:val="32"/>
        </w:rPr>
        <w:t>。常态化开展</w:t>
      </w:r>
      <w:r>
        <w:rPr>
          <w:rFonts w:hint="eastAsia" w:ascii="仿宋_GB2312" w:hAnsi="仿宋_GB2312" w:eastAsia="仿宋_GB2312" w:cs="仿宋_GB2312"/>
          <w:color w:val="auto"/>
          <w:sz w:val="32"/>
          <w:szCs w:val="32"/>
          <w:lang w:val="en-US" w:eastAsia="zh-CN"/>
        </w:rPr>
        <w:t>党风廉政</w:t>
      </w:r>
      <w:r>
        <w:rPr>
          <w:rFonts w:hint="eastAsia" w:ascii="仿宋_GB2312" w:hAnsi="仿宋_GB2312" w:eastAsia="仿宋_GB2312" w:cs="仿宋_GB2312"/>
          <w:color w:val="auto"/>
          <w:sz w:val="32"/>
          <w:szCs w:val="32"/>
        </w:rPr>
        <w:t>警示教育，</w:t>
      </w:r>
      <w:r>
        <w:rPr>
          <w:rFonts w:hint="eastAsia" w:ascii="仿宋_GB2312" w:hAnsi="仿宋_GB2312" w:eastAsia="仿宋_GB2312" w:cs="仿宋_GB2312"/>
          <w:color w:val="auto"/>
          <w:sz w:val="32"/>
          <w:szCs w:val="32"/>
          <w:lang w:val="en-US" w:eastAsia="zh-CN"/>
        </w:rPr>
        <w:t>紧盯</w:t>
      </w:r>
      <w:r>
        <w:rPr>
          <w:rFonts w:hint="eastAsia" w:ascii="仿宋_GB2312" w:hAnsi="仿宋_GB2312" w:eastAsia="仿宋_GB2312" w:cs="仿宋_GB2312"/>
          <w:color w:val="auto"/>
          <w:sz w:val="32"/>
          <w:szCs w:val="32"/>
        </w:rPr>
        <w:t>项目审批、资金拨付等关键环节，</w:t>
      </w:r>
      <w:r>
        <w:rPr>
          <w:rFonts w:hint="eastAsia" w:ascii="仿宋_GB2312" w:hAnsi="仿宋_GB2312" w:eastAsia="仿宋_GB2312" w:cs="仿宋_GB2312"/>
          <w:color w:val="auto"/>
          <w:sz w:val="32"/>
          <w:szCs w:val="32"/>
          <w:lang w:val="en-US" w:eastAsia="zh-CN"/>
        </w:rPr>
        <w:t>持续</w:t>
      </w:r>
      <w:r>
        <w:rPr>
          <w:rFonts w:hint="eastAsia" w:ascii="仿宋_GB2312" w:hAnsi="仿宋_GB2312" w:eastAsia="仿宋_GB2312" w:cs="仿宋_GB2312"/>
          <w:color w:val="auto"/>
          <w:sz w:val="32"/>
          <w:szCs w:val="32"/>
        </w:rPr>
        <w:t>开展专项督查，全程监督，</w:t>
      </w:r>
      <w:r>
        <w:rPr>
          <w:rFonts w:hint="eastAsia" w:ascii="仿宋_GB2312" w:hAnsi="仿宋_GB2312" w:eastAsia="仿宋_GB2312" w:cs="仿宋_GB2312"/>
          <w:color w:val="auto"/>
          <w:sz w:val="32"/>
          <w:szCs w:val="32"/>
          <w:lang w:val="en-US" w:eastAsia="zh-CN"/>
        </w:rPr>
        <w:t>着力锻造一支政治坚定、担当有为、乐于奉献的专业化慈善工作队伍。</w:t>
      </w:r>
    </w:p>
    <w:p w14:paraId="4E3A0919">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（二）聚力</w:t>
      </w:r>
      <w:r>
        <w:rPr>
          <w:rFonts w:hint="eastAsia" w:ascii="楷体_GB2312" w:hAnsi="楷体_GB2312" w:eastAsia="楷体_GB2312" w:cs="楷体_GB2312"/>
          <w:color w:val="auto"/>
          <w:sz w:val="32"/>
          <w:szCs w:val="32"/>
          <w:lang w:val="en-US" w:eastAsia="zh-CN"/>
        </w:rPr>
        <w:t>打造</w:t>
      </w:r>
      <w:r>
        <w:rPr>
          <w:rFonts w:hint="eastAsia" w:ascii="楷体_GB2312" w:hAnsi="楷体_GB2312" w:eastAsia="楷体_GB2312" w:cs="楷体_GB2312"/>
          <w:color w:val="auto"/>
          <w:sz w:val="32"/>
          <w:szCs w:val="32"/>
        </w:rPr>
        <w:t>品牌项目，</w:t>
      </w:r>
      <w:r>
        <w:rPr>
          <w:rFonts w:hint="eastAsia" w:ascii="楷体_GB2312" w:hAnsi="楷体_GB2312" w:eastAsia="楷体_GB2312" w:cs="楷体_GB2312"/>
          <w:color w:val="auto"/>
          <w:sz w:val="32"/>
          <w:szCs w:val="32"/>
          <w:lang w:val="en-US" w:eastAsia="zh-CN"/>
        </w:rPr>
        <w:t>擦亮</w:t>
      </w:r>
      <w:r>
        <w:rPr>
          <w:rFonts w:hint="eastAsia" w:ascii="楷体_GB2312" w:hAnsi="楷体_GB2312" w:eastAsia="楷体_GB2312" w:cs="楷体_GB2312"/>
          <w:color w:val="auto"/>
          <w:sz w:val="32"/>
          <w:szCs w:val="32"/>
        </w:rPr>
        <w:t>河北</w:t>
      </w:r>
      <w:r>
        <w:rPr>
          <w:rFonts w:hint="eastAsia" w:ascii="楷体_GB2312" w:hAnsi="楷体_GB2312" w:eastAsia="楷体_GB2312" w:cs="楷体_GB2312"/>
          <w:color w:val="auto"/>
          <w:sz w:val="32"/>
          <w:szCs w:val="32"/>
          <w:lang w:val="en-US" w:eastAsia="zh-CN"/>
        </w:rPr>
        <w:t>慈善特色</w:t>
      </w:r>
      <w:r>
        <w:rPr>
          <w:rFonts w:hint="eastAsia" w:ascii="楷体_GB2312" w:hAnsi="楷体_GB2312" w:eastAsia="楷体_GB2312" w:cs="楷体_GB2312"/>
          <w:color w:val="auto"/>
          <w:sz w:val="32"/>
          <w:szCs w:val="32"/>
        </w:rPr>
        <w:t>名片</w:t>
      </w:r>
    </w:p>
    <w:p w14:paraId="2D567778">
      <w:pPr>
        <w:keepNext w:val="0"/>
        <w:keepLines w:val="0"/>
        <w:pageBreakBefore w:val="0"/>
        <w:widowControl/>
        <w:suppressLineNumbers w:val="0"/>
        <w:kinsoku/>
        <w:wordWrap/>
        <w:overflowPunct/>
        <w:topLinePunct w:val="0"/>
        <w:autoSpaceDE/>
        <w:autoSpaceDN/>
        <w:bidi w:val="0"/>
        <w:adjustRightInd/>
        <w:snapToGrid/>
        <w:spacing w:line="550" w:lineRule="exact"/>
        <w:ind w:firstLine="640" w:firstLineChars="200"/>
        <w:jc w:val="left"/>
        <w:textAlignment w:val="auto"/>
        <w:rPr>
          <w:color w:val="auto"/>
          <w:sz w:val="32"/>
          <w:szCs w:val="32"/>
        </w:rPr>
      </w:pPr>
      <w:r>
        <w:rPr>
          <w:rFonts w:hint="eastAsia" w:ascii="仿宋_GB2312" w:hAnsi="仿宋_GB2312" w:eastAsia="仿宋_GB2312" w:cs="仿宋_GB2312"/>
          <w:color w:val="auto"/>
          <w:sz w:val="32"/>
          <w:szCs w:val="32"/>
        </w:rPr>
        <w:t>聚焦民生所需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回应</w:t>
      </w:r>
      <w:r>
        <w:rPr>
          <w:rFonts w:hint="eastAsia" w:ascii="仿宋_GB2312" w:hAnsi="仿宋_GB2312" w:eastAsia="仿宋_GB2312" w:cs="仿宋_GB2312"/>
          <w:color w:val="auto"/>
          <w:sz w:val="32"/>
          <w:szCs w:val="32"/>
        </w:rPr>
        <w:t>群众所盼，</w:t>
      </w:r>
      <w:r>
        <w:rPr>
          <w:rFonts w:hint="eastAsia" w:ascii="仿宋_GB2312" w:hAnsi="仿宋_GB2312" w:eastAsia="仿宋_GB2312" w:cs="仿宋_GB2312"/>
          <w:color w:val="auto"/>
          <w:sz w:val="32"/>
          <w:szCs w:val="32"/>
          <w:lang w:val="en-US" w:eastAsia="zh-CN"/>
        </w:rPr>
        <w:t>统筹</w:t>
      </w:r>
      <w:r>
        <w:rPr>
          <w:rFonts w:hint="eastAsia" w:ascii="仿宋_GB2312" w:hAnsi="仿宋_GB2312" w:eastAsia="仿宋_GB2312" w:cs="仿宋_GB2312"/>
          <w:color w:val="auto"/>
          <w:sz w:val="32"/>
          <w:szCs w:val="32"/>
        </w:rPr>
        <w:t>整合多方力量</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创新</w:t>
      </w:r>
      <w:r>
        <w:rPr>
          <w:rFonts w:hint="eastAsia" w:ascii="仿宋_GB2312" w:hAnsi="仿宋_GB2312" w:eastAsia="仿宋_GB2312" w:cs="仿宋_GB2312"/>
          <w:color w:val="auto"/>
          <w:sz w:val="32"/>
          <w:szCs w:val="32"/>
        </w:rPr>
        <w:t>丰富服务载体，</w:t>
      </w:r>
      <w:r>
        <w:rPr>
          <w:rFonts w:hint="eastAsia" w:ascii="仿宋_GB2312" w:hAnsi="仿宋_GB2312" w:eastAsia="仿宋_GB2312" w:cs="仿宋_GB2312"/>
          <w:color w:val="auto"/>
          <w:sz w:val="32"/>
          <w:szCs w:val="32"/>
          <w:lang w:val="en-US" w:eastAsia="zh-CN"/>
        </w:rPr>
        <w:t>推动慈善项目由</w:t>
      </w:r>
      <w:r>
        <w:rPr>
          <w:rFonts w:hint="eastAsia" w:ascii="仿宋_GB2312" w:hAnsi="仿宋_GB2312" w:eastAsia="仿宋_GB2312" w:cs="仿宋_GB2312"/>
          <w:color w:val="auto"/>
          <w:sz w:val="32"/>
          <w:szCs w:val="32"/>
        </w:rPr>
        <w:t>“做实”向“做精”，</w:t>
      </w:r>
      <w:r>
        <w:rPr>
          <w:rFonts w:hint="eastAsia" w:ascii="仿宋_GB2312" w:hAnsi="仿宋_GB2312" w:eastAsia="仿宋_GB2312" w:cs="仿宋_GB2312"/>
          <w:color w:val="auto"/>
          <w:sz w:val="32"/>
          <w:szCs w:val="32"/>
          <w:lang w:val="en-US" w:eastAsia="zh-CN"/>
        </w:rPr>
        <w:t>由</w:t>
      </w:r>
      <w:r>
        <w:rPr>
          <w:rFonts w:hint="eastAsia" w:ascii="仿宋_GB2312" w:hAnsi="仿宋_GB2312" w:eastAsia="仿宋_GB2312" w:cs="仿宋_GB2312"/>
          <w:color w:val="auto"/>
          <w:sz w:val="32"/>
          <w:szCs w:val="32"/>
        </w:rPr>
        <w:t>“做精”向“做强”迈进。</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深耕传统项目。</w:t>
      </w:r>
      <w:r>
        <w:rPr>
          <w:rFonts w:hint="eastAsia" w:ascii="仿宋_GB2312" w:hAnsi="仿宋_GB2312" w:eastAsia="仿宋_GB2312" w:cs="仿宋_GB2312"/>
          <w:color w:val="auto"/>
          <w:sz w:val="32"/>
          <w:szCs w:val="32"/>
          <w:lang w:val="en-US" w:eastAsia="zh-CN"/>
        </w:rPr>
        <w:t>持续推进</w:t>
      </w:r>
      <w:r>
        <w:rPr>
          <w:rFonts w:hint="eastAsia" w:ascii="仿宋_GB2312" w:hAnsi="仿宋_GB2312" w:eastAsia="仿宋_GB2312" w:cs="仿宋_GB2312"/>
          <w:color w:val="auto"/>
          <w:sz w:val="32"/>
          <w:szCs w:val="32"/>
        </w:rPr>
        <w:t>“中国移动爱心行动”“平安公益乡村振兴”等</w:t>
      </w:r>
      <w:r>
        <w:rPr>
          <w:rFonts w:hint="eastAsia" w:ascii="仿宋_GB2312" w:hAnsi="仿宋_GB2312" w:eastAsia="仿宋_GB2312" w:cs="仿宋_GB2312"/>
          <w:color w:val="auto"/>
          <w:sz w:val="32"/>
          <w:szCs w:val="32"/>
          <w:lang w:val="en-US" w:eastAsia="zh-CN"/>
        </w:rPr>
        <w:t>成熟</w:t>
      </w:r>
      <w:r>
        <w:rPr>
          <w:rFonts w:hint="eastAsia" w:ascii="仿宋_GB2312" w:hAnsi="仿宋_GB2312" w:eastAsia="仿宋_GB2312" w:cs="仿宋_GB2312"/>
          <w:color w:val="auto"/>
          <w:sz w:val="32"/>
          <w:szCs w:val="32"/>
        </w:rPr>
        <w:t>救助项目，</w:t>
      </w:r>
      <w:r>
        <w:rPr>
          <w:rFonts w:hint="eastAsia" w:ascii="仿宋_GB2312" w:hAnsi="仿宋_GB2312" w:eastAsia="仿宋_GB2312" w:cs="仿宋_GB2312"/>
          <w:color w:val="auto"/>
          <w:sz w:val="32"/>
          <w:szCs w:val="32"/>
          <w:lang w:val="en-US" w:eastAsia="zh-CN"/>
        </w:rPr>
        <w:t>优化实施流程、细化服务举措，持续</w:t>
      </w:r>
      <w:r>
        <w:rPr>
          <w:rFonts w:hint="eastAsia" w:ascii="仿宋_GB2312" w:hAnsi="仿宋_GB2312" w:eastAsia="仿宋_GB2312" w:cs="仿宋_GB2312"/>
          <w:color w:val="auto"/>
          <w:sz w:val="32"/>
          <w:szCs w:val="32"/>
        </w:rPr>
        <w:t>放大项目实效与口碑价值。</w:t>
      </w:r>
      <w:r>
        <w:rPr>
          <w:rFonts w:hint="eastAsia" w:ascii="仿宋_GB2312" w:hAnsi="仿宋_GB2312" w:eastAsia="仿宋_GB2312" w:cs="仿宋_GB2312"/>
          <w:color w:val="auto"/>
          <w:sz w:val="32"/>
          <w:szCs w:val="32"/>
          <w:lang w:val="en-US" w:eastAsia="zh-CN"/>
        </w:rPr>
        <w:t>同时，</w:t>
      </w:r>
      <w:r>
        <w:rPr>
          <w:rFonts w:hint="eastAsia" w:ascii="仿宋_GB2312" w:hAnsi="仿宋_GB2312" w:eastAsia="仿宋_GB2312" w:cs="仿宋_GB2312"/>
          <w:color w:val="auto"/>
          <w:sz w:val="32"/>
          <w:szCs w:val="32"/>
          <w:highlight w:val="none"/>
          <w:lang w:val="en-US" w:eastAsia="zh-CN"/>
        </w:rPr>
        <w:t>加快推进</w:t>
      </w:r>
      <w:r>
        <w:rPr>
          <w:rFonts w:hint="eastAsia" w:ascii="仿宋_GB2312" w:hAnsi="仿宋_GB2312" w:eastAsia="仿宋_GB2312" w:cs="仿宋_GB2312"/>
          <w:color w:val="auto"/>
          <w:sz w:val="32"/>
          <w:szCs w:val="32"/>
          <w:lang w:val="en-US" w:eastAsia="zh-CN"/>
        </w:rPr>
        <w:t>8个养老院提质改造项目落地</w:t>
      </w:r>
      <w:r>
        <w:rPr>
          <w:rFonts w:hint="eastAsia" w:ascii="仿宋_GB2312" w:hAnsi="仿宋_GB2312" w:eastAsia="仿宋_GB2312" w:cs="仿宋_GB2312"/>
          <w:color w:val="auto"/>
          <w:sz w:val="32"/>
          <w:szCs w:val="32"/>
          <w:highlight w:val="none"/>
          <w:lang w:val="en-US" w:eastAsia="zh-CN"/>
        </w:rPr>
        <w:t>，持续筑牢灾后养老民生保障防线。</w:t>
      </w:r>
      <w:r>
        <w:rPr>
          <w:rFonts w:hint="eastAsia" w:ascii="仿宋_GB2312" w:hAnsi="仿宋_GB2312" w:eastAsia="仿宋_GB2312" w:cs="仿宋_GB2312"/>
          <w:b/>
          <w:bCs/>
          <w:color w:val="auto"/>
          <w:sz w:val="32"/>
          <w:szCs w:val="32"/>
          <w:highlight w:val="none"/>
          <w:lang w:val="en-US" w:eastAsia="zh-CN"/>
        </w:rPr>
        <w:t>二</w:t>
      </w:r>
      <w:r>
        <w:rPr>
          <w:rFonts w:hint="eastAsia" w:ascii="仿宋_GB2312" w:hAnsi="仿宋_GB2312" w:eastAsia="仿宋_GB2312" w:cs="仿宋_GB2312"/>
          <w:b/>
          <w:bCs/>
          <w:color w:val="auto"/>
          <w:sz w:val="32"/>
          <w:szCs w:val="32"/>
        </w:rPr>
        <w:t>是</w:t>
      </w:r>
      <w:r>
        <w:rPr>
          <w:rFonts w:hint="eastAsia" w:ascii="仿宋_GB2312" w:hAnsi="仿宋_GB2312" w:eastAsia="仿宋_GB2312" w:cs="仿宋_GB2312"/>
          <w:color w:val="auto"/>
          <w:sz w:val="32"/>
          <w:szCs w:val="32"/>
        </w:rPr>
        <w:t>深化共建项目。</w:t>
      </w:r>
      <w:r>
        <w:rPr>
          <w:rFonts w:hint="eastAsia" w:ascii="仿宋_GB2312" w:hAnsi="仿宋_GB2312" w:eastAsia="仿宋_GB2312" w:cs="仿宋_GB2312"/>
          <w:color w:val="auto"/>
          <w:sz w:val="32"/>
          <w:szCs w:val="32"/>
          <w:lang w:val="en-US" w:eastAsia="zh-CN"/>
        </w:rPr>
        <w:t>持续深化</w:t>
      </w:r>
      <w:r>
        <w:rPr>
          <w:rFonts w:hint="eastAsia" w:ascii="仿宋_GB2312" w:hAnsi="仿宋_GB2312" w:eastAsia="仿宋_GB2312" w:cs="仿宋_GB2312"/>
          <w:color w:val="auto"/>
          <w:sz w:val="32"/>
          <w:szCs w:val="32"/>
        </w:rPr>
        <w:t>与金融行业、央国企、基金会等</w:t>
      </w:r>
      <w:r>
        <w:rPr>
          <w:rFonts w:hint="eastAsia" w:ascii="仿宋_GB2312" w:hAnsi="仿宋_GB2312" w:eastAsia="仿宋_GB2312" w:cs="仿宋_GB2312"/>
          <w:color w:val="auto"/>
          <w:sz w:val="32"/>
          <w:szCs w:val="32"/>
          <w:lang w:val="en-US" w:eastAsia="zh-CN"/>
        </w:rPr>
        <w:t>社会主体</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战略合作</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推动资源共享、优势互补、联动赋能，精准落地各类帮扶举措，让每一份社会爱心都精准惠及困难群众。</w:t>
      </w:r>
      <w:r>
        <w:rPr>
          <w:rFonts w:hint="eastAsia" w:ascii="仿宋_GB2312" w:hAnsi="仿宋_GB2312" w:eastAsia="仿宋_GB2312" w:cs="仿宋_GB2312"/>
          <w:b/>
          <w:bCs/>
          <w:color w:val="auto"/>
          <w:sz w:val="32"/>
          <w:szCs w:val="32"/>
          <w:lang w:val="en-US" w:eastAsia="zh-CN"/>
        </w:rPr>
        <w:t>三</w:t>
      </w:r>
      <w:r>
        <w:rPr>
          <w:rFonts w:hint="eastAsia" w:ascii="仿宋_GB2312" w:hAnsi="仿宋_GB2312" w:eastAsia="仿宋_GB2312" w:cs="仿宋_GB2312"/>
          <w:b/>
          <w:bCs/>
          <w:color w:val="auto"/>
          <w:sz w:val="32"/>
          <w:szCs w:val="32"/>
        </w:rPr>
        <w:t>是</w:t>
      </w:r>
      <w:r>
        <w:rPr>
          <w:rFonts w:hint="eastAsia" w:ascii="仿宋_GB2312" w:hAnsi="仿宋_GB2312" w:eastAsia="仿宋_GB2312" w:cs="仿宋_GB2312"/>
          <w:color w:val="auto"/>
          <w:sz w:val="32"/>
          <w:szCs w:val="32"/>
          <w:lang w:val="en-US" w:eastAsia="zh-CN"/>
        </w:rPr>
        <w:t>培育本土</w:t>
      </w:r>
      <w:r>
        <w:rPr>
          <w:rFonts w:hint="eastAsia" w:ascii="仿宋_GB2312" w:hAnsi="仿宋_GB2312" w:eastAsia="仿宋_GB2312" w:cs="仿宋_GB2312"/>
          <w:color w:val="auto"/>
          <w:sz w:val="32"/>
          <w:szCs w:val="32"/>
        </w:rPr>
        <w:t>特色项目。</w:t>
      </w:r>
      <w:r>
        <w:rPr>
          <w:rFonts w:hint="eastAsia" w:ascii="仿宋_GB2312" w:hAnsi="仿宋_GB2312" w:eastAsia="仿宋_GB2312" w:cs="仿宋_GB2312"/>
          <w:color w:val="auto"/>
          <w:sz w:val="32"/>
          <w:szCs w:val="32"/>
          <w:lang w:val="en-US" w:eastAsia="zh-CN"/>
        </w:rPr>
        <w:t>持续做大做强雄安新区同心慈善基金等基层慈善项目，总结推广“慈善社区基金”成熟模式，在全省范围内打造可复制、可推广、可持续的基层慈善治理样板。</w:t>
      </w:r>
    </w:p>
    <w:p w14:paraId="001EA7C2">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rPr>
          <w:rFonts w:hint="eastAsia" w:ascii="仿宋_GB2312" w:hAnsi="仿宋_GB2312" w:eastAsia="楷体_GB2312" w:cs="仿宋_GB2312"/>
          <w:color w:val="auto"/>
          <w:sz w:val="32"/>
          <w:szCs w:val="32"/>
          <w:lang w:val="en-US" w:eastAsia="zh-CN"/>
        </w:rPr>
      </w:pPr>
      <w:r>
        <w:rPr>
          <w:rFonts w:hint="eastAsia" w:ascii="仿宋_GB2312" w:hAnsi="仿宋_GB2312" w:eastAsia="楷体_GB2312" w:cs="仿宋_GB2312"/>
          <w:color w:val="auto"/>
          <w:sz w:val="32"/>
          <w:szCs w:val="32"/>
          <w:lang w:eastAsia="zh-CN"/>
        </w:rPr>
        <w:t>（</w:t>
      </w:r>
      <w:r>
        <w:rPr>
          <w:rFonts w:hint="eastAsia" w:ascii="仿宋_GB2312" w:hAnsi="仿宋_GB2312" w:eastAsia="楷体_GB2312" w:cs="仿宋_GB2312"/>
          <w:color w:val="auto"/>
          <w:sz w:val="32"/>
          <w:szCs w:val="32"/>
          <w:lang w:val="en-US" w:eastAsia="zh-CN"/>
        </w:rPr>
        <w:t>三</w:t>
      </w:r>
      <w:r>
        <w:rPr>
          <w:rFonts w:hint="eastAsia" w:ascii="仿宋_GB2312" w:hAnsi="仿宋_GB2312" w:eastAsia="楷体_GB2312" w:cs="仿宋_GB2312"/>
          <w:color w:val="auto"/>
          <w:sz w:val="32"/>
          <w:szCs w:val="32"/>
          <w:lang w:eastAsia="zh-CN"/>
        </w:rPr>
        <w:t>）</w:t>
      </w:r>
      <w:r>
        <w:rPr>
          <w:rFonts w:hint="eastAsia" w:ascii="仿宋_GB2312" w:hAnsi="仿宋_GB2312" w:eastAsia="楷体_GB2312" w:cs="仿宋_GB2312"/>
          <w:color w:val="auto"/>
          <w:sz w:val="32"/>
          <w:szCs w:val="32"/>
        </w:rPr>
        <w:t>聚焦</w:t>
      </w:r>
      <w:r>
        <w:rPr>
          <w:rFonts w:hint="eastAsia" w:ascii="仿宋_GB2312" w:hAnsi="仿宋_GB2312" w:eastAsia="楷体_GB2312" w:cs="仿宋_GB2312"/>
          <w:color w:val="auto"/>
          <w:sz w:val="32"/>
          <w:szCs w:val="32"/>
          <w:lang w:val="en-US" w:eastAsia="zh-CN"/>
        </w:rPr>
        <w:t>数字提质增效</w:t>
      </w:r>
      <w:r>
        <w:rPr>
          <w:rFonts w:hint="eastAsia" w:ascii="仿宋_GB2312" w:hAnsi="仿宋_GB2312" w:eastAsia="楷体_GB2312" w:cs="仿宋_GB2312"/>
          <w:color w:val="auto"/>
          <w:sz w:val="32"/>
          <w:szCs w:val="32"/>
        </w:rPr>
        <w:t>，</w:t>
      </w:r>
      <w:r>
        <w:rPr>
          <w:rFonts w:hint="eastAsia" w:ascii="仿宋_GB2312" w:hAnsi="仿宋_GB2312" w:eastAsia="楷体_GB2312" w:cs="仿宋_GB2312"/>
          <w:color w:val="auto"/>
          <w:sz w:val="32"/>
          <w:szCs w:val="32"/>
          <w:lang w:val="en-US" w:eastAsia="zh-CN"/>
        </w:rPr>
        <w:t>培育全域数字慈善动能</w:t>
      </w:r>
    </w:p>
    <w:p w14:paraId="14EDCF91">
      <w:pPr>
        <w:keepNext w:val="0"/>
        <w:keepLines w:val="0"/>
        <w:pageBreakBefore w:val="0"/>
        <w:widowControl/>
        <w:suppressLineNumbers w:val="0"/>
        <w:kinsoku/>
        <w:wordWrap/>
        <w:overflowPunct/>
        <w:topLinePunct w:val="0"/>
        <w:autoSpaceDE/>
        <w:autoSpaceDN/>
        <w:bidi w:val="0"/>
        <w:adjustRightInd/>
        <w:snapToGrid/>
        <w:spacing w:line="55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围绕数字化转型目标，聚焦重点任务，</w:t>
      </w:r>
      <w:r>
        <w:rPr>
          <w:rFonts w:hint="eastAsia" w:ascii="仿宋_GB2312" w:hAnsi="仿宋_GB2312" w:eastAsia="仿宋_GB2312" w:cs="仿宋_GB2312"/>
          <w:color w:val="auto"/>
          <w:sz w:val="32"/>
          <w:szCs w:val="32"/>
          <w:lang w:val="en-US" w:eastAsia="zh-CN"/>
        </w:rPr>
        <w:t>推动网络募捐工作从规模扩张向质量提升、规范发展转型，激活数字慈善新活力。</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高标准</w:t>
      </w:r>
      <w:bookmarkStart w:id="10" w:name="OLE_LINK19"/>
      <w:bookmarkStart w:id="11" w:name="OLE_LINK20"/>
      <w:r>
        <w:rPr>
          <w:rFonts w:hint="eastAsia" w:ascii="仿宋_GB2312" w:hAnsi="仿宋_GB2312" w:eastAsia="仿宋_GB2312" w:cs="仿宋_GB2312"/>
          <w:color w:val="auto"/>
          <w:sz w:val="32"/>
          <w:szCs w:val="32"/>
          <w:lang w:val="en-US" w:eastAsia="zh-CN"/>
        </w:rPr>
        <w:t>筹划</w:t>
      </w:r>
      <w:r>
        <w:rPr>
          <w:rFonts w:hint="eastAsia" w:ascii="仿宋_GB2312" w:hAnsi="仿宋_GB2312" w:eastAsia="仿宋_GB2312" w:cs="仿宋_GB2312"/>
          <w:color w:val="auto"/>
          <w:sz w:val="32"/>
          <w:szCs w:val="32"/>
        </w:rPr>
        <w:t>2</w:t>
      </w:r>
      <w:bookmarkEnd w:id="10"/>
      <w:bookmarkEnd w:id="11"/>
      <w:r>
        <w:rPr>
          <w:rFonts w:hint="eastAsia" w:ascii="仿宋_GB2312" w:hAnsi="仿宋_GB2312" w:eastAsia="仿宋_GB2312" w:cs="仿宋_GB2312"/>
          <w:color w:val="auto"/>
          <w:sz w:val="32"/>
          <w:szCs w:val="32"/>
        </w:rPr>
        <w:t>026</w:t>
      </w:r>
      <w:r>
        <w:rPr>
          <w:rFonts w:hint="eastAsia" w:ascii="仿宋_GB2312" w:hAnsi="仿宋_GB2312" w:eastAsia="仿宋_GB2312" w:cs="仿宋_GB2312"/>
          <w:color w:val="auto"/>
          <w:sz w:val="32"/>
          <w:szCs w:val="32"/>
          <w:lang w:val="en-US" w:eastAsia="zh-CN"/>
        </w:rPr>
        <w:t>年</w:t>
      </w:r>
      <w:r>
        <w:rPr>
          <w:rFonts w:hint="eastAsia" w:ascii="仿宋_GB2312" w:hAnsi="仿宋_GB2312" w:eastAsia="仿宋_GB2312" w:cs="仿宋_GB2312"/>
          <w:color w:val="auto"/>
          <w:sz w:val="32"/>
          <w:szCs w:val="32"/>
        </w:rPr>
        <w:t>久久公益节。</w:t>
      </w:r>
      <w:r>
        <w:rPr>
          <w:rFonts w:hint="eastAsia" w:ascii="仿宋_GB2312" w:hAnsi="仿宋_GB2312" w:eastAsia="仿宋_GB2312" w:cs="仿宋_GB2312"/>
          <w:color w:val="auto"/>
          <w:sz w:val="32"/>
          <w:szCs w:val="32"/>
          <w:lang w:val="en-US" w:eastAsia="zh-CN"/>
        </w:rPr>
        <w:t>主动适应平台</w:t>
      </w:r>
      <w:r>
        <w:rPr>
          <w:rFonts w:hint="eastAsia" w:ascii="仿宋_GB2312" w:hAnsi="仿宋_GB2312" w:eastAsia="仿宋_GB2312" w:cs="仿宋_GB2312"/>
          <w:color w:val="auto"/>
          <w:sz w:val="32"/>
          <w:szCs w:val="32"/>
        </w:rPr>
        <w:t>配捐政策调整新形势，</w:t>
      </w:r>
      <w:bookmarkStart w:id="12" w:name="OLE_LINK22"/>
      <w:bookmarkStart w:id="13" w:name="OLE_LINK23"/>
      <w:bookmarkStart w:id="14" w:name="OLE_LINK21"/>
      <w:r>
        <w:rPr>
          <w:rFonts w:hint="eastAsia" w:ascii="仿宋_GB2312" w:hAnsi="仿宋_GB2312" w:eastAsia="仿宋_GB2312" w:cs="仿宋_GB2312"/>
          <w:color w:val="auto"/>
          <w:sz w:val="32"/>
          <w:szCs w:val="32"/>
        </w:rPr>
        <w:t>提前</w:t>
      </w:r>
      <w:r>
        <w:rPr>
          <w:rFonts w:hint="eastAsia" w:ascii="仿宋_GB2312" w:hAnsi="仿宋_GB2312" w:eastAsia="仿宋_GB2312" w:cs="仿宋_GB2312"/>
          <w:color w:val="auto"/>
          <w:sz w:val="32"/>
          <w:szCs w:val="32"/>
          <w:lang w:val="en-US" w:eastAsia="zh-CN"/>
        </w:rPr>
        <w:t>部署</w:t>
      </w:r>
      <w:r>
        <w:rPr>
          <w:rFonts w:hint="eastAsia" w:ascii="仿宋_GB2312" w:hAnsi="仿宋_GB2312" w:eastAsia="仿宋_GB2312" w:cs="仿宋_GB2312"/>
          <w:color w:val="auto"/>
          <w:sz w:val="32"/>
          <w:szCs w:val="32"/>
        </w:rPr>
        <w:t>“久久公益节”</w:t>
      </w:r>
      <w:r>
        <w:rPr>
          <w:rFonts w:hint="eastAsia" w:ascii="仿宋_GB2312" w:hAnsi="仿宋_GB2312" w:eastAsia="仿宋_GB2312" w:cs="仿宋_GB2312"/>
          <w:color w:val="auto"/>
          <w:sz w:val="32"/>
          <w:szCs w:val="32"/>
          <w:lang w:val="en-US" w:eastAsia="zh-CN"/>
        </w:rPr>
        <w:t>各项</w:t>
      </w:r>
      <w:r>
        <w:rPr>
          <w:rFonts w:hint="eastAsia" w:ascii="仿宋_GB2312" w:hAnsi="仿宋_GB2312" w:eastAsia="仿宋_GB2312" w:cs="仿宋_GB2312"/>
          <w:color w:val="auto"/>
          <w:sz w:val="32"/>
          <w:szCs w:val="32"/>
        </w:rPr>
        <w:t>筹备工作，深化省市县三级联动</w:t>
      </w:r>
      <w:r>
        <w:rPr>
          <w:rFonts w:hint="eastAsia" w:ascii="仿宋_GB2312" w:hAnsi="仿宋_GB2312" w:eastAsia="仿宋_GB2312" w:cs="仿宋_GB2312"/>
          <w:color w:val="auto"/>
          <w:sz w:val="32"/>
          <w:szCs w:val="32"/>
          <w:lang w:val="en-US" w:eastAsia="zh-CN"/>
        </w:rPr>
        <w:t>工作机制</w:t>
      </w:r>
      <w:r>
        <w:rPr>
          <w:rFonts w:hint="eastAsia" w:ascii="仿宋_GB2312" w:hAnsi="仿宋_GB2312" w:eastAsia="仿宋_GB2312" w:cs="仿宋_GB2312"/>
          <w:color w:val="auto"/>
          <w:sz w:val="32"/>
          <w:szCs w:val="32"/>
        </w:rPr>
        <w:t>。通过制定激励方案、加强市县动员培训、优化项目上线和财务披露流程</w:t>
      </w:r>
      <w:r>
        <w:rPr>
          <w:rFonts w:hint="eastAsia" w:ascii="仿宋_GB2312" w:hAnsi="仿宋_GB2312" w:eastAsia="仿宋_GB2312" w:cs="仿宋_GB2312"/>
          <w:color w:val="auto"/>
          <w:sz w:val="32"/>
          <w:szCs w:val="32"/>
          <w:lang w:val="en-US" w:eastAsia="zh-CN"/>
        </w:rPr>
        <w:t>等举措</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稳固并扩大活动覆盖面</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参与度与筹款规模，保障活动平稳高效开展，力争实现筹款金额、群众参与人数双提升</w:t>
      </w:r>
      <w:bookmarkEnd w:id="12"/>
      <w:bookmarkEnd w:id="13"/>
      <w:bookmarkEnd w:id="14"/>
      <w:bookmarkStart w:id="15" w:name="OLE_LINK30"/>
      <w:bookmarkStart w:id="16" w:name="OLE_LINK43"/>
      <w:bookmarkStart w:id="17" w:name="OLE_LINK41"/>
      <w:bookmarkStart w:id="18" w:name="OLE_LINK42"/>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color w:val="auto"/>
          <w:sz w:val="32"/>
          <w:szCs w:val="32"/>
        </w:rPr>
        <w:t>二是</w:t>
      </w:r>
      <w:r>
        <w:rPr>
          <w:rFonts w:hint="eastAsia" w:ascii="仿宋_GB2312" w:hAnsi="仿宋_GB2312" w:eastAsia="仿宋_GB2312" w:cs="仿宋_GB2312"/>
          <w:b w:val="0"/>
          <w:bCs/>
          <w:color w:val="auto"/>
          <w:sz w:val="32"/>
          <w:szCs w:val="32"/>
          <w:lang w:val="en-US" w:eastAsia="zh-CN"/>
        </w:rPr>
        <w:t>拓</w:t>
      </w:r>
      <w:r>
        <w:rPr>
          <w:rFonts w:hint="eastAsia" w:ascii="仿宋_GB2312" w:hAnsi="仿宋_GB2312" w:eastAsia="仿宋_GB2312" w:cs="仿宋_GB2312"/>
          <w:color w:val="auto"/>
          <w:sz w:val="32"/>
          <w:szCs w:val="32"/>
          <w:lang w:val="en-US" w:eastAsia="zh-CN"/>
        </w:rPr>
        <w:t>展</w:t>
      </w:r>
      <w:r>
        <w:rPr>
          <w:rFonts w:hint="eastAsia" w:ascii="仿宋_GB2312" w:hAnsi="仿宋_GB2312" w:eastAsia="仿宋_GB2312" w:cs="仿宋_GB2312"/>
          <w:color w:val="auto"/>
          <w:sz w:val="32"/>
          <w:szCs w:val="32"/>
        </w:rPr>
        <w:t>全域募捐平台布局。深化与腾讯、支付宝公益平台协作，抢抓抖音、快手等新媒体传播机遇，多点</w:t>
      </w:r>
      <w:r>
        <w:rPr>
          <w:rFonts w:hint="eastAsia" w:ascii="仿宋_GB2312" w:hAnsi="仿宋_GB2312" w:eastAsia="仿宋_GB2312" w:cs="仿宋_GB2312"/>
          <w:color w:val="auto"/>
          <w:sz w:val="32"/>
          <w:szCs w:val="32"/>
          <w:lang w:val="en-US" w:eastAsia="zh-CN"/>
        </w:rPr>
        <w:t>布局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多维发力，</w:t>
      </w:r>
      <w:r>
        <w:rPr>
          <w:rFonts w:hint="eastAsia" w:ascii="仿宋_GB2312" w:hAnsi="仿宋_GB2312" w:eastAsia="仿宋_GB2312" w:cs="仿宋_GB2312"/>
          <w:color w:val="auto"/>
          <w:sz w:val="32"/>
          <w:szCs w:val="32"/>
        </w:rPr>
        <w:t>拓宽线上募捐路径，</w:t>
      </w:r>
      <w:r>
        <w:rPr>
          <w:rFonts w:hint="eastAsia" w:ascii="仿宋_GB2312" w:hAnsi="仿宋_GB2312" w:eastAsia="仿宋_GB2312" w:cs="仿宋_GB2312"/>
          <w:color w:val="auto"/>
          <w:sz w:val="32"/>
          <w:szCs w:val="32"/>
          <w:lang w:val="en-US" w:eastAsia="zh-CN"/>
        </w:rPr>
        <w:t>构建</w:t>
      </w:r>
      <w:r>
        <w:rPr>
          <w:rFonts w:hint="eastAsia" w:ascii="仿宋_GB2312" w:hAnsi="仿宋_GB2312" w:eastAsia="仿宋_GB2312" w:cs="仿宋_GB2312"/>
          <w:color w:val="auto"/>
          <w:sz w:val="32"/>
          <w:szCs w:val="32"/>
        </w:rPr>
        <w:t>全域覆盖、常态运维、</w:t>
      </w:r>
      <w:r>
        <w:rPr>
          <w:rFonts w:hint="eastAsia" w:ascii="仿宋_GB2312" w:hAnsi="仿宋_GB2312" w:eastAsia="仿宋_GB2312" w:cs="仿宋_GB2312"/>
          <w:color w:val="auto"/>
          <w:sz w:val="32"/>
          <w:szCs w:val="32"/>
          <w:lang w:val="en-US" w:eastAsia="zh-CN"/>
        </w:rPr>
        <w:t>高效联动</w:t>
      </w:r>
      <w:r>
        <w:rPr>
          <w:rFonts w:hint="eastAsia" w:ascii="仿宋_GB2312" w:hAnsi="仿宋_GB2312" w:eastAsia="仿宋_GB2312" w:cs="仿宋_GB2312"/>
          <w:color w:val="auto"/>
          <w:sz w:val="32"/>
          <w:szCs w:val="32"/>
        </w:rPr>
        <w:t>的网络募捐格局。</w:t>
      </w:r>
      <w:r>
        <w:rPr>
          <w:rFonts w:hint="eastAsia" w:ascii="仿宋_GB2312" w:hAnsi="仿宋_GB2312" w:eastAsia="仿宋_GB2312" w:cs="仿宋_GB2312"/>
          <w:b/>
          <w:color w:val="auto"/>
          <w:sz w:val="32"/>
          <w:szCs w:val="32"/>
        </w:rPr>
        <w:t>三是</w:t>
      </w:r>
      <w:bookmarkEnd w:id="15"/>
      <w:r>
        <w:rPr>
          <w:rFonts w:hint="eastAsia" w:ascii="仿宋_GB2312" w:hAnsi="仿宋_GB2312" w:eastAsia="仿宋_GB2312" w:cs="仿宋_GB2312"/>
          <w:color w:val="auto"/>
          <w:sz w:val="32"/>
          <w:szCs w:val="32"/>
          <w:lang w:val="en-US" w:eastAsia="zh-CN"/>
        </w:rPr>
        <w:t>增强</w:t>
      </w:r>
      <w:r>
        <w:rPr>
          <w:rFonts w:hint="eastAsia" w:ascii="仿宋_GB2312" w:hAnsi="仿宋_GB2312" w:eastAsia="仿宋_GB2312" w:cs="仿宋_GB2312"/>
          <w:color w:val="auto"/>
          <w:sz w:val="32"/>
          <w:szCs w:val="32"/>
        </w:rPr>
        <w:t>自主平台</w:t>
      </w:r>
      <w:r>
        <w:rPr>
          <w:rFonts w:hint="eastAsia" w:ascii="仿宋_GB2312" w:hAnsi="仿宋_GB2312" w:eastAsia="仿宋_GB2312" w:cs="仿宋_GB2312"/>
          <w:color w:val="auto"/>
          <w:sz w:val="32"/>
          <w:szCs w:val="32"/>
          <w:lang w:val="en-US" w:eastAsia="zh-CN"/>
        </w:rPr>
        <w:t>运营能力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自主</w:t>
      </w:r>
      <w:r>
        <w:rPr>
          <w:rFonts w:hint="eastAsia" w:ascii="仿宋_GB2312" w:hAnsi="仿宋_GB2312" w:eastAsia="仿宋_GB2312" w:cs="仿宋_GB2312"/>
          <w:color w:val="auto"/>
          <w:sz w:val="32"/>
          <w:szCs w:val="32"/>
        </w:rPr>
        <w:t>研发</w:t>
      </w:r>
      <w:r>
        <w:rPr>
          <w:rFonts w:hint="eastAsia" w:ascii="仿宋_GB2312" w:hAnsi="仿宋_GB2312" w:eastAsia="仿宋_GB2312" w:cs="仿宋_GB2312"/>
          <w:color w:val="auto"/>
          <w:sz w:val="32"/>
          <w:szCs w:val="32"/>
          <w:lang w:val="en-US" w:eastAsia="zh-CN"/>
        </w:rPr>
        <w:t>专属</w:t>
      </w:r>
      <w:r>
        <w:rPr>
          <w:rFonts w:hint="eastAsia" w:ascii="仿宋_GB2312" w:hAnsi="仿宋_GB2312" w:eastAsia="仿宋_GB2312" w:cs="仿宋_GB2312"/>
          <w:color w:val="auto"/>
          <w:sz w:val="32"/>
          <w:szCs w:val="32"/>
        </w:rPr>
        <w:t>募捐小程序，打通银行数据接口，优化群众捐赠服务体验，</w:t>
      </w:r>
      <w:r>
        <w:rPr>
          <w:rFonts w:hint="eastAsia" w:ascii="仿宋_GB2312" w:hAnsi="仿宋_GB2312" w:eastAsia="仿宋_GB2312" w:cs="仿宋_GB2312"/>
          <w:color w:val="auto"/>
          <w:sz w:val="32"/>
          <w:szCs w:val="32"/>
          <w:lang w:val="en-US" w:eastAsia="zh-CN"/>
        </w:rPr>
        <w:t>进一步强化自有平台运营自主权，夯实数字慈善发展根基</w:t>
      </w:r>
      <w:r>
        <w:rPr>
          <w:rFonts w:hint="eastAsia" w:ascii="仿宋_GB2312" w:hAnsi="仿宋_GB2312" w:eastAsia="仿宋_GB2312" w:cs="仿宋_GB2312"/>
          <w:color w:val="auto"/>
          <w:sz w:val="32"/>
          <w:szCs w:val="32"/>
        </w:rPr>
        <w:t>。</w:t>
      </w:r>
    </w:p>
    <w:bookmarkEnd w:id="16"/>
    <w:bookmarkEnd w:id="17"/>
    <w:bookmarkEnd w:id="18"/>
    <w:p w14:paraId="0506062F">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rPr>
        <w:t>（四）</w:t>
      </w:r>
      <w:r>
        <w:rPr>
          <w:rFonts w:hint="eastAsia" w:ascii="楷体_GB2312" w:hAnsi="楷体_GB2312" w:eastAsia="楷体_GB2312" w:cs="楷体_GB2312"/>
          <w:color w:val="auto"/>
          <w:sz w:val="32"/>
          <w:szCs w:val="32"/>
          <w:lang w:val="en-US" w:eastAsia="zh-CN"/>
        </w:rPr>
        <w:t>推动</w:t>
      </w:r>
      <w:r>
        <w:rPr>
          <w:rFonts w:hint="eastAsia" w:ascii="楷体_GB2312" w:hAnsi="楷体_GB2312" w:eastAsia="楷体_GB2312" w:cs="楷体_GB2312"/>
          <w:color w:val="auto"/>
          <w:sz w:val="32"/>
          <w:szCs w:val="32"/>
        </w:rPr>
        <w:t>慈善文化</w:t>
      </w:r>
      <w:r>
        <w:rPr>
          <w:rFonts w:hint="eastAsia" w:ascii="楷体_GB2312" w:hAnsi="楷体_GB2312" w:eastAsia="楷体_GB2312" w:cs="楷体_GB2312"/>
          <w:color w:val="auto"/>
          <w:sz w:val="32"/>
          <w:szCs w:val="32"/>
          <w:lang w:val="en-US" w:eastAsia="zh-CN"/>
        </w:rPr>
        <w:t>传播</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凝</w:t>
      </w:r>
      <w:r>
        <w:rPr>
          <w:rFonts w:hint="eastAsia" w:ascii="楷体_GB2312" w:hAnsi="楷体_GB2312" w:eastAsia="楷体_GB2312" w:cs="楷体_GB2312"/>
          <w:color w:val="auto"/>
          <w:sz w:val="32"/>
          <w:szCs w:val="32"/>
        </w:rPr>
        <w:t>聚</w:t>
      </w:r>
      <w:r>
        <w:rPr>
          <w:rFonts w:hint="eastAsia" w:ascii="楷体_GB2312" w:hAnsi="楷体_GB2312" w:eastAsia="楷体_GB2312" w:cs="楷体_GB2312"/>
          <w:color w:val="auto"/>
          <w:sz w:val="32"/>
          <w:szCs w:val="32"/>
          <w:lang w:val="en-US" w:eastAsia="zh-CN"/>
        </w:rPr>
        <w:t>全民向善社会合力</w:t>
      </w:r>
    </w:p>
    <w:p w14:paraId="36AB31CB">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紧扣中华慈善日、河北慈善周宣传主线，</w:t>
      </w:r>
      <w:r>
        <w:rPr>
          <w:rFonts w:hint="eastAsia" w:ascii="仿宋_GB2312" w:hAnsi="仿宋_GB2312" w:eastAsia="仿宋_GB2312" w:cs="仿宋_GB2312"/>
          <w:color w:val="auto"/>
          <w:sz w:val="32"/>
          <w:szCs w:val="32"/>
          <w:lang w:val="en-US" w:eastAsia="zh-CN"/>
        </w:rPr>
        <w:t>全方位</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立体化开展慈善宣传，推动慈善理念</w:t>
      </w:r>
      <w:r>
        <w:rPr>
          <w:rFonts w:hint="eastAsia" w:ascii="仿宋_GB2312" w:hAnsi="仿宋_GB2312" w:eastAsia="仿宋_GB2312" w:cs="仿宋_GB2312"/>
          <w:color w:val="auto"/>
          <w:sz w:val="32"/>
          <w:szCs w:val="32"/>
        </w:rPr>
        <w:t>浸润生活、深入人心。</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lang w:val="en-US" w:eastAsia="zh-CN"/>
        </w:rPr>
        <w:t>建</w:t>
      </w:r>
      <w:r>
        <w:rPr>
          <w:rFonts w:hint="eastAsia" w:ascii="仿宋_GB2312" w:hAnsi="仿宋_GB2312" w:eastAsia="仿宋_GB2312" w:cs="仿宋_GB2312"/>
          <w:color w:val="auto"/>
          <w:sz w:val="32"/>
          <w:szCs w:val="32"/>
        </w:rPr>
        <w:t>强全媒体宣传阵地。持续办好《河北慈善》内刊，优化</w:t>
      </w:r>
      <w:r>
        <w:rPr>
          <w:rFonts w:hint="eastAsia" w:ascii="仿宋_GB2312" w:hAnsi="仿宋_GB2312" w:eastAsia="仿宋_GB2312" w:cs="仿宋_GB2312"/>
          <w:color w:val="auto"/>
          <w:sz w:val="32"/>
          <w:szCs w:val="32"/>
          <w:lang w:val="en-US" w:eastAsia="zh-CN"/>
        </w:rPr>
        <w:t>升级官方</w:t>
      </w:r>
      <w:r>
        <w:rPr>
          <w:rFonts w:hint="eastAsia" w:ascii="仿宋_GB2312" w:hAnsi="仿宋_GB2312" w:eastAsia="仿宋_GB2312" w:cs="仿宋_GB2312"/>
          <w:color w:val="auto"/>
          <w:sz w:val="32"/>
          <w:szCs w:val="32"/>
        </w:rPr>
        <w:t>新媒体平台运营</w:t>
      </w:r>
      <w:r>
        <w:rPr>
          <w:rFonts w:hint="eastAsia" w:ascii="仿宋_GB2312" w:hAnsi="仿宋_GB2312" w:eastAsia="仿宋_GB2312" w:cs="仿宋_GB2312"/>
          <w:color w:val="auto"/>
          <w:sz w:val="32"/>
          <w:szCs w:val="32"/>
          <w:lang w:val="en-US" w:eastAsia="zh-CN"/>
        </w:rPr>
        <w:t>模式</w:t>
      </w:r>
      <w:r>
        <w:rPr>
          <w:rFonts w:hint="eastAsia" w:ascii="仿宋_GB2312" w:hAnsi="仿宋_GB2312" w:eastAsia="仿宋_GB2312" w:cs="仿宋_GB2312"/>
          <w:color w:val="auto"/>
          <w:sz w:val="32"/>
          <w:szCs w:val="32"/>
        </w:rPr>
        <w:t>，精心</w:t>
      </w:r>
      <w:r>
        <w:rPr>
          <w:rFonts w:hint="eastAsia" w:ascii="仿宋_GB2312" w:hAnsi="仿宋_GB2312" w:eastAsia="仿宋_GB2312" w:cs="仿宋_GB2312"/>
          <w:color w:val="auto"/>
          <w:sz w:val="32"/>
          <w:szCs w:val="32"/>
          <w:lang w:val="en-US" w:eastAsia="zh-CN"/>
        </w:rPr>
        <w:t>策划制作专题报道</w:t>
      </w:r>
      <w:r>
        <w:rPr>
          <w:rFonts w:hint="eastAsia" w:ascii="仿宋_GB2312" w:hAnsi="仿宋_GB2312" w:eastAsia="仿宋_GB2312" w:cs="仿宋_GB2312"/>
          <w:color w:val="auto"/>
          <w:sz w:val="32"/>
          <w:szCs w:val="32"/>
        </w:rPr>
        <w:t>、短视频，讲好慈善故事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传播慈善正能量</w:t>
      </w:r>
      <w:r>
        <w:rPr>
          <w:rFonts w:hint="eastAsia" w:ascii="仿宋_GB2312" w:hAnsi="仿宋_GB2312" w:eastAsia="仿宋_GB2312" w:cs="仿宋_GB2312"/>
          <w:color w:val="auto"/>
          <w:sz w:val="32"/>
          <w:szCs w:val="32"/>
        </w:rPr>
        <w:t>。二</w:t>
      </w:r>
      <w:r>
        <w:rPr>
          <w:rFonts w:hint="eastAsia" w:ascii="仿宋_GB2312" w:hAnsi="仿宋_GB2312" w:eastAsia="仿宋_GB2312" w:cs="仿宋_GB2312"/>
          <w:b/>
          <w:bCs/>
          <w:color w:val="auto"/>
          <w:sz w:val="32"/>
          <w:szCs w:val="32"/>
        </w:rPr>
        <w:t>是</w:t>
      </w:r>
      <w:r>
        <w:rPr>
          <w:rFonts w:hint="eastAsia" w:ascii="仿宋_GB2312" w:hAnsi="仿宋_GB2312" w:eastAsia="仿宋_GB2312" w:cs="仿宋_GB2312"/>
          <w:color w:val="auto"/>
          <w:sz w:val="32"/>
          <w:szCs w:val="32"/>
        </w:rPr>
        <w:t>做优主题</w:t>
      </w:r>
      <w:r>
        <w:rPr>
          <w:rFonts w:hint="eastAsia" w:ascii="仿宋_GB2312" w:hAnsi="仿宋_GB2312" w:eastAsia="仿宋_GB2312" w:cs="仿宋_GB2312"/>
          <w:color w:val="auto"/>
          <w:sz w:val="32"/>
          <w:szCs w:val="32"/>
          <w:lang w:val="en-US" w:eastAsia="zh-CN"/>
        </w:rPr>
        <w:t>性</w:t>
      </w:r>
      <w:r>
        <w:rPr>
          <w:rFonts w:hint="eastAsia" w:ascii="仿宋_GB2312" w:hAnsi="仿宋_GB2312" w:eastAsia="仿宋_GB2312" w:cs="仿宋_GB2312"/>
          <w:color w:val="auto"/>
          <w:sz w:val="32"/>
          <w:szCs w:val="32"/>
        </w:rPr>
        <w:t>宣传活动。依托“9·5中华慈善日”等重要节点，发动各会员单位创新宣传形式、</w:t>
      </w:r>
      <w:r>
        <w:rPr>
          <w:rFonts w:hint="eastAsia" w:ascii="仿宋_GB2312" w:hAnsi="仿宋_GB2312" w:eastAsia="仿宋_GB2312" w:cs="仿宋_GB2312"/>
          <w:color w:val="auto"/>
          <w:sz w:val="32"/>
          <w:szCs w:val="32"/>
          <w:lang w:val="en-US" w:eastAsia="zh-CN"/>
        </w:rPr>
        <w:t>丰富活动载体，以</w:t>
      </w:r>
      <w:r>
        <w:rPr>
          <w:rFonts w:hint="eastAsia" w:ascii="仿宋_GB2312" w:hAnsi="仿宋_GB2312" w:eastAsia="仿宋_GB2312" w:cs="仿宋_GB2312"/>
          <w:color w:val="auto"/>
          <w:sz w:val="32"/>
          <w:szCs w:val="32"/>
        </w:rPr>
        <w:t>群众喜闻乐见的方式</w:t>
      </w:r>
      <w:r>
        <w:rPr>
          <w:rFonts w:hint="eastAsia" w:ascii="仿宋_GB2312" w:hAnsi="仿宋_GB2312" w:eastAsia="仿宋_GB2312" w:cs="仿宋_GB2312"/>
          <w:color w:val="auto"/>
          <w:sz w:val="32"/>
          <w:szCs w:val="32"/>
          <w:lang w:val="en-US" w:eastAsia="zh-CN"/>
        </w:rPr>
        <w:t>普及</w:t>
      </w:r>
      <w:r>
        <w:rPr>
          <w:rFonts w:hint="eastAsia" w:ascii="仿宋_GB2312" w:hAnsi="仿宋_GB2312" w:eastAsia="仿宋_GB2312" w:cs="仿宋_GB2312"/>
          <w:color w:val="auto"/>
          <w:sz w:val="32"/>
          <w:szCs w:val="32"/>
        </w:rPr>
        <w:t>慈善</w:t>
      </w:r>
      <w:r>
        <w:rPr>
          <w:rFonts w:hint="eastAsia" w:ascii="仿宋_GB2312" w:hAnsi="仿宋_GB2312" w:eastAsia="仿宋_GB2312" w:cs="仿宋_GB2312"/>
          <w:color w:val="auto"/>
          <w:sz w:val="32"/>
          <w:szCs w:val="32"/>
          <w:lang w:val="en-US" w:eastAsia="zh-CN"/>
        </w:rPr>
        <w:t>知识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传播慈善文化</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大力</w:t>
      </w:r>
      <w:r>
        <w:rPr>
          <w:rFonts w:hint="eastAsia" w:ascii="仿宋_GB2312" w:hAnsi="仿宋_GB2312" w:eastAsia="仿宋_GB2312" w:cs="仿宋_GB2312"/>
          <w:color w:val="auto"/>
          <w:sz w:val="32"/>
          <w:szCs w:val="32"/>
        </w:rPr>
        <w:t>营造全民向善、乐善好施的浓厚</w:t>
      </w:r>
      <w:r>
        <w:rPr>
          <w:rFonts w:hint="eastAsia" w:ascii="仿宋_GB2312" w:hAnsi="仿宋_GB2312" w:eastAsia="仿宋_GB2312" w:cs="仿宋_GB2312"/>
          <w:color w:val="auto"/>
          <w:sz w:val="32"/>
          <w:szCs w:val="32"/>
          <w:lang w:val="en-US" w:eastAsia="zh-CN"/>
        </w:rPr>
        <w:t>社会</w:t>
      </w:r>
      <w:r>
        <w:rPr>
          <w:rFonts w:hint="eastAsia" w:ascii="仿宋_GB2312" w:hAnsi="仿宋_GB2312" w:eastAsia="仿宋_GB2312" w:cs="仿宋_GB2312"/>
          <w:color w:val="auto"/>
          <w:sz w:val="32"/>
          <w:szCs w:val="32"/>
        </w:rPr>
        <w:t>氛围。</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lang w:val="en-US" w:eastAsia="zh-CN"/>
        </w:rPr>
        <w:t>扩容</w:t>
      </w:r>
      <w:r>
        <w:rPr>
          <w:rFonts w:hint="eastAsia" w:ascii="仿宋_GB2312" w:hAnsi="仿宋_GB2312" w:eastAsia="仿宋_GB2312" w:cs="仿宋_GB2312"/>
          <w:color w:val="auto"/>
          <w:sz w:val="32"/>
          <w:szCs w:val="32"/>
        </w:rPr>
        <w:t>专业化宣传队伍。持续扩大全省慈善通讯员</w:t>
      </w:r>
      <w:r>
        <w:rPr>
          <w:rFonts w:hint="eastAsia" w:ascii="仿宋_GB2312" w:hAnsi="仿宋_GB2312" w:eastAsia="仿宋_GB2312" w:cs="仿宋_GB2312"/>
          <w:color w:val="auto"/>
          <w:sz w:val="32"/>
          <w:szCs w:val="32"/>
          <w:lang w:val="en-US" w:eastAsia="zh-CN"/>
        </w:rPr>
        <w:t>队伍</w:t>
      </w:r>
      <w:r>
        <w:rPr>
          <w:rFonts w:hint="eastAsia" w:ascii="仿宋_GB2312" w:hAnsi="仿宋_GB2312" w:eastAsia="仿宋_GB2312" w:cs="仿宋_GB2312"/>
          <w:color w:val="auto"/>
          <w:sz w:val="32"/>
          <w:szCs w:val="32"/>
        </w:rPr>
        <w:t>，常态化开展业务培训、评优激励，全面提升内容创作、</w:t>
      </w:r>
      <w:r>
        <w:rPr>
          <w:rFonts w:hint="eastAsia" w:ascii="仿宋_GB2312" w:hAnsi="仿宋_GB2312" w:eastAsia="仿宋_GB2312" w:cs="仿宋_GB2312"/>
          <w:color w:val="auto"/>
          <w:sz w:val="32"/>
          <w:szCs w:val="32"/>
          <w:lang w:val="en-US" w:eastAsia="zh-CN"/>
        </w:rPr>
        <w:t>舆情把控</w:t>
      </w:r>
      <w:r>
        <w:rPr>
          <w:rFonts w:hint="eastAsia" w:ascii="仿宋_GB2312" w:hAnsi="仿宋_GB2312" w:eastAsia="仿宋_GB2312" w:cs="仿宋_GB2312"/>
          <w:color w:val="auto"/>
          <w:sz w:val="32"/>
          <w:szCs w:val="32"/>
        </w:rPr>
        <w:t>、传播推广能力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筑牢慈善宣传人才支撑</w:t>
      </w:r>
      <w:r>
        <w:rPr>
          <w:rFonts w:hint="eastAsia" w:ascii="仿宋_GB2312" w:hAnsi="仿宋_GB2312" w:eastAsia="仿宋_GB2312" w:cs="仿宋_GB2312"/>
          <w:color w:val="auto"/>
          <w:sz w:val="32"/>
          <w:szCs w:val="32"/>
        </w:rPr>
        <w:t>。</w:t>
      </w:r>
    </w:p>
    <w:p w14:paraId="5722B4BE">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（五）从严</w:t>
      </w:r>
      <w:r>
        <w:rPr>
          <w:rFonts w:hint="eastAsia" w:ascii="楷体_GB2312" w:hAnsi="楷体_GB2312" w:eastAsia="楷体_GB2312" w:cs="楷体_GB2312"/>
          <w:color w:val="auto"/>
          <w:sz w:val="32"/>
          <w:szCs w:val="32"/>
          <w:lang w:val="en-US" w:eastAsia="zh-CN"/>
        </w:rPr>
        <w:t>抓实</w:t>
      </w:r>
      <w:r>
        <w:rPr>
          <w:rFonts w:hint="eastAsia" w:ascii="楷体_GB2312" w:hAnsi="楷体_GB2312" w:eastAsia="楷体_GB2312" w:cs="楷体_GB2312"/>
          <w:color w:val="auto"/>
          <w:sz w:val="32"/>
          <w:szCs w:val="32"/>
        </w:rPr>
        <w:t>内部治理，提升慈善专业</w:t>
      </w:r>
      <w:r>
        <w:rPr>
          <w:rFonts w:hint="eastAsia" w:ascii="楷体_GB2312" w:hAnsi="楷体_GB2312" w:eastAsia="楷体_GB2312" w:cs="楷体_GB2312"/>
          <w:color w:val="auto"/>
          <w:sz w:val="32"/>
          <w:szCs w:val="32"/>
          <w:lang w:val="en-US" w:eastAsia="zh-CN"/>
        </w:rPr>
        <w:t>运营</w:t>
      </w:r>
      <w:r>
        <w:rPr>
          <w:rFonts w:hint="eastAsia" w:ascii="楷体_GB2312" w:hAnsi="楷体_GB2312" w:eastAsia="楷体_GB2312" w:cs="楷体_GB2312"/>
          <w:color w:val="auto"/>
          <w:sz w:val="32"/>
          <w:szCs w:val="32"/>
        </w:rPr>
        <w:t>水平</w:t>
      </w:r>
    </w:p>
    <w:p w14:paraId="58F39A54">
      <w:pPr>
        <w:keepNext w:val="0"/>
        <w:keepLines w:val="0"/>
        <w:pageBreakBefore w:val="0"/>
        <w:widowControl/>
        <w:suppressLineNumbers w:val="0"/>
        <w:kinsoku/>
        <w:wordWrap/>
        <w:overflowPunct/>
        <w:topLinePunct w:val="0"/>
        <w:autoSpaceDE/>
        <w:autoSpaceDN/>
        <w:bidi w:val="0"/>
        <w:adjustRightInd/>
        <w:snapToGrid/>
        <w:spacing w:line="55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严格</w:t>
      </w:r>
      <w:r>
        <w:rPr>
          <w:rFonts w:hint="eastAsia" w:ascii="仿宋_GB2312" w:hAnsi="仿宋_GB2312" w:eastAsia="仿宋_GB2312" w:cs="仿宋_GB2312"/>
          <w:color w:val="auto"/>
          <w:sz w:val="32"/>
          <w:szCs w:val="32"/>
        </w:rPr>
        <w:t>对标《</w:t>
      </w:r>
      <w:bookmarkStart w:id="19" w:name="OLE_LINK46"/>
      <w:bookmarkStart w:id="20" w:name="OLE_LINK47"/>
      <w:r>
        <w:rPr>
          <w:rFonts w:hint="eastAsia" w:ascii="仿宋_GB2312" w:hAnsi="仿宋_GB2312" w:eastAsia="仿宋_GB2312" w:cs="仿宋_GB2312"/>
          <w:color w:val="auto"/>
          <w:sz w:val="32"/>
          <w:szCs w:val="32"/>
        </w:rPr>
        <w:t>中华人民共和国慈善法</w:t>
      </w:r>
      <w:bookmarkEnd w:id="19"/>
      <w:bookmarkEnd w:id="20"/>
      <w:r>
        <w:rPr>
          <w:rFonts w:hint="eastAsia" w:ascii="仿宋_GB2312" w:hAnsi="仿宋_GB2312" w:eastAsia="仿宋_GB2312" w:cs="仿宋_GB2312"/>
          <w:color w:val="auto"/>
          <w:sz w:val="32"/>
          <w:szCs w:val="32"/>
        </w:rPr>
        <w:t>》及配套法规</w:t>
      </w:r>
      <w:r>
        <w:rPr>
          <w:rFonts w:hint="eastAsia" w:ascii="仿宋_GB2312" w:hAnsi="仿宋_GB2312" w:eastAsia="仿宋_GB2312" w:cs="仿宋_GB2312"/>
          <w:color w:val="auto"/>
          <w:sz w:val="32"/>
          <w:szCs w:val="32"/>
          <w:lang w:val="en-US" w:eastAsia="zh-CN"/>
        </w:rPr>
        <w:t>政策，</w:t>
      </w:r>
      <w:r>
        <w:rPr>
          <w:rFonts w:hint="eastAsia" w:ascii="仿宋_GB2312" w:hAnsi="仿宋_GB2312" w:eastAsia="仿宋_GB2312" w:cs="仿宋_GB2312"/>
          <w:color w:val="auto"/>
          <w:sz w:val="32"/>
          <w:szCs w:val="32"/>
        </w:rPr>
        <w:t>健全现代化治理体系，持续深化内部治理提质升级。</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规范</w:t>
      </w:r>
      <w:r>
        <w:rPr>
          <w:rFonts w:hint="eastAsia" w:ascii="仿宋_GB2312" w:hAnsi="仿宋_GB2312" w:eastAsia="仿宋_GB2312" w:cs="仿宋_GB2312"/>
          <w:color w:val="auto"/>
          <w:sz w:val="32"/>
          <w:szCs w:val="32"/>
          <w:lang w:val="en-US" w:eastAsia="zh-CN"/>
        </w:rPr>
        <w:t>内部运营管理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严格落实</w:t>
      </w:r>
      <w:r>
        <w:rPr>
          <w:rFonts w:hint="eastAsia" w:ascii="仿宋_GB2312" w:hAnsi="仿宋_GB2312" w:eastAsia="仿宋_GB2312" w:cs="仿宋_GB2312"/>
          <w:color w:val="auto"/>
          <w:sz w:val="32"/>
          <w:szCs w:val="32"/>
        </w:rPr>
        <w:t>信息公开、信息披露</w:t>
      </w:r>
      <w:r>
        <w:rPr>
          <w:rFonts w:hint="eastAsia" w:ascii="仿宋_GB2312" w:hAnsi="仿宋_GB2312" w:eastAsia="仿宋_GB2312" w:cs="仿宋_GB2312"/>
          <w:color w:val="auto"/>
          <w:sz w:val="32"/>
          <w:szCs w:val="32"/>
          <w:lang w:val="en-US" w:eastAsia="zh-CN"/>
        </w:rPr>
        <w:t>制度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主动</w:t>
      </w:r>
      <w:r>
        <w:rPr>
          <w:rFonts w:hint="eastAsia" w:ascii="仿宋_GB2312" w:hAnsi="仿宋_GB2312" w:eastAsia="仿宋_GB2312" w:cs="仿宋_GB2312"/>
          <w:color w:val="auto"/>
          <w:sz w:val="32"/>
          <w:szCs w:val="32"/>
        </w:rPr>
        <w:t>接受</w:t>
      </w:r>
      <w:r>
        <w:rPr>
          <w:rFonts w:hint="eastAsia" w:ascii="仿宋_GB2312" w:hAnsi="仿宋_GB2312" w:eastAsia="仿宋_GB2312" w:cs="仿宋_GB2312"/>
          <w:color w:val="auto"/>
          <w:sz w:val="32"/>
          <w:szCs w:val="32"/>
          <w:lang w:val="en-US" w:eastAsia="zh-CN"/>
        </w:rPr>
        <w:t>社会各界</w:t>
      </w:r>
      <w:r>
        <w:rPr>
          <w:rFonts w:hint="eastAsia" w:ascii="仿宋_GB2312" w:hAnsi="仿宋_GB2312" w:eastAsia="仿宋_GB2312" w:cs="仿宋_GB2312"/>
          <w:color w:val="auto"/>
          <w:sz w:val="32"/>
          <w:szCs w:val="32"/>
        </w:rPr>
        <w:t>监督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常态化规范工作流程</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压实工作责任，</w:t>
      </w:r>
      <w:r>
        <w:rPr>
          <w:rFonts w:hint="eastAsia" w:ascii="仿宋_GB2312" w:hAnsi="仿宋_GB2312" w:eastAsia="仿宋_GB2312" w:cs="仿宋_GB2312"/>
          <w:color w:val="auto"/>
          <w:sz w:val="32"/>
          <w:szCs w:val="32"/>
        </w:rPr>
        <w:t>确保总会各项工作</w:t>
      </w:r>
      <w:r>
        <w:rPr>
          <w:rFonts w:hint="eastAsia" w:ascii="仿宋_GB2312" w:hAnsi="仿宋_GB2312" w:eastAsia="仿宋_GB2312" w:cs="仿宋_GB2312"/>
          <w:color w:val="auto"/>
          <w:sz w:val="32"/>
          <w:szCs w:val="32"/>
          <w:lang w:val="en-US" w:eastAsia="zh-CN"/>
        </w:rPr>
        <w:t>公开透明</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合规有序运行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lang w:val="en-US" w:eastAsia="zh-CN"/>
        </w:rPr>
        <w:t>健全风险防控体系</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坚持“事前规范流程、事中精准监控、事后严格问效”的全链条管理机制，常态化开展风险隐患排查梳理，精准化解运营、资金、项目等各类风险，筑牢合规发展防线。</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加</w:t>
      </w:r>
      <w:r>
        <w:rPr>
          <w:rFonts w:hint="eastAsia" w:ascii="仿宋_GB2312" w:hAnsi="仿宋_GB2312" w:eastAsia="仿宋_GB2312" w:cs="仿宋_GB2312"/>
          <w:color w:val="auto"/>
          <w:sz w:val="32"/>
          <w:szCs w:val="32"/>
          <w:lang w:val="en-US" w:eastAsia="zh-CN"/>
        </w:rPr>
        <w:t>强专业队伍建设。常态化开展干部职工政治理论、法律法规、业务技能等专项培训，坚持岗位练兵、交流研习双向发力，持续推进队伍职业化、专业化、规范化建设，全面提升综合履职能力。</w:t>
      </w:r>
    </w:p>
    <w:p w14:paraId="490FF7AE">
      <w:pPr>
        <w:keepNext w:val="0"/>
        <w:keepLines w:val="0"/>
        <w:pageBreakBefore w:val="0"/>
        <w:widowControl/>
        <w:suppressLineNumbers w:val="0"/>
        <w:kinsoku/>
        <w:wordWrap/>
        <w:overflowPunct/>
        <w:topLinePunct w:val="0"/>
        <w:autoSpaceDE/>
        <w:autoSpaceDN/>
        <w:bidi w:val="0"/>
        <w:adjustRightInd/>
        <w:snapToGrid/>
        <w:spacing w:line="55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同志们，今天恰逢河北省慈善总会成立二十周年。立足二十年发展新起点，我们要更加紧密地团结在以习近平同志为核心的党中央周围，牢记初心使命、主动担当尽责，全面落实本次会议目标任务，凝心聚力、开拓实干，全力开创河北慈善事业发展新局面，为奋力谱写中国式现代化建设河北篇章作出新的更大贡献。</w:t>
      </w:r>
    </w:p>
    <w:p w14:paraId="3DD36B3E">
      <w:pPr>
        <w:keepNext w:val="0"/>
        <w:keepLines w:val="0"/>
        <w:pageBreakBefore w:val="0"/>
        <w:widowControl/>
        <w:suppressLineNumbers w:val="0"/>
        <w:kinsoku/>
        <w:wordWrap/>
        <w:overflowPunct/>
        <w:topLinePunct w:val="0"/>
        <w:autoSpaceDE/>
        <w:autoSpaceDN/>
        <w:bidi w:val="0"/>
        <w:adjustRightInd/>
        <w:snapToGrid/>
        <w:spacing w:line="55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谢谢大家！</w:t>
      </w:r>
    </w:p>
    <w:p w14:paraId="6A67560F">
      <w:pPr>
        <w:keepNext w:val="0"/>
        <w:keepLines w:val="0"/>
        <w:pageBreakBefore w:val="0"/>
        <w:widowControl w:val="0"/>
        <w:kinsoku/>
        <w:wordWrap/>
        <w:overflowPunct/>
        <w:topLinePunct w:val="0"/>
        <w:autoSpaceDE/>
        <w:autoSpaceDN/>
        <w:bidi w:val="0"/>
        <w:adjustRightInd/>
        <w:snapToGrid/>
        <w:spacing w:line="550" w:lineRule="exact"/>
        <w:jc w:val="both"/>
        <w:textAlignment w:val="auto"/>
        <w:rPr>
          <w:rFonts w:hint="default" w:ascii="仿宋_GB2312" w:hAnsi="仿宋_GB2312" w:eastAsia="仿宋_GB2312" w:cs="仿宋_GB2312"/>
          <w:color w:val="auto"/>
          <w:sz w:val="32"/>
          <w:szCs w:val="32"/>
          <w:highlight w:val="red"/>
          <w:lang w:val="en-US" w:eastAsia="zh-C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1C7E9">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3E304F">
                          <w:pPr>
                            <w:pStyle w:val="2"/>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A3E304F">
                    <w:pPr>
                      <w:pStyle w:val="2"/>
                    </w:pPr>
                    <w:r>
                      <w:fldChar w:fldCharType="begin"/>
                    </w:r>
                    <w:r>
                      <w:instrText xml:space="preserve"> PAGE  \* MERGEFORMAT </w:instrText>
                    </w:r>
                    <w:r>
                      <w:fldChar w:fldCharType="separate"/>
                    </w:r>
                    <w: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019C67"/>
    <w:multiLevelType w:val="singleLevel"/>
    <w:tmpl w:val="DA019C67"/>
    <w:lvl w:ilvl="0" w:tentative="0">
      <w:start w:val="1"/>
      <w:numFmt w:val="chineseCounting"/>
      <w:suff w:val="nothing"/>
      <w:lvlText w:val="（%1）"/>
      <w:lvlJc w:val="left"/>
      <w:pPr>
        <w:ind w:left="-10"/>
      </w:pPr>
      <w:rPr>
        <w:rFonts w:hint="eastAsia"/>
      </w:rPr>
    </w:lvl>
  </w:abstractNum>
  <w:abstractNum w:abstractNumId="1">
    <w:nsid w:val="1EE6A5A9"/>
    <w:multiLevelType w:val="singleLevel"/>
    <w:tmpl w:val="1EE6A5A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124"/>
    <w:rsid w:val="001565FC"/>
    <w:rsid w:val="00171FF4"/>
    <w:rsid w:val="001B51DA"/>
    <w:rsid w:val="001F66FD"/>
    <w:rsid w:val="001F7470"/>
    <w:rsid w:val="00275FCE"/>
    <w:rsid w:val="00407369"/>
    <w:rsid w:val="004E2611"/>
    <w:rsid w:val="004E5168"/>
    <w:rsid w:val="00584581"/>
    <w:rsid w:val="00601412"/>
    <w:rsid w:val="006911F9"/>
    <w:rsid w:val="006B44E3"/>
    <w:rsid w:val="007074F8"/>
    <w:rsid w:val="007277EB"/>
    <w:rsid w:val="00767CA6"/>
    <w:rsid w:val="007E4C27"/>
    <w:rsid w:val="00873EBC"/>
    <w:rsid w:val="00986CBA"/>
    <w:rsid w:val="009A7357"/>
    <w:rsid w:val="009F4C1B"/>
    <w:rsid w:val="00A00E38"/>
    <w:rsid w:val="00A1501A"/>
    <w:rsid w:val="00A570ED"/>
    <w:rsid w:val="00B346CE"/>
    <w:rsid w:val="00B74E7F"/>
    <w:rsid w:val="00C12C46"/>
    <w:rsid w:val="00C4182D"/>
    <w:rsid w:val="00D775DD"/>
    <w:rsid w:val="00DA18C4"/>
    <w:rsid w:val="00DB1191"/>
    <w:rsid w:val="00DD3691"/>
    <w:rsid w:val="00E37688"/>
    <w:rsid w:val="00E5665D"/>
    <w:rsid w:val="00EB432A"/>
    <w:rsid w:val="00EB5124"/>
    <w:rsid w:val="00EC7466"/>
    <w:rsid w:val="00F11FC1"/>
    <w:rsid w:val="01027E5C"/>
    <w:rsid w:val="012F2B13"/>
    <w:rsid w:val="01325E22"/>
    <w:rsid w:val="013E51E5"/>
    <w:rsid w:val="01437C9C"/>
    <w:rsid w:val="014D28C9"/>
    <w:rsid w:val="015438C9"/>
    <w:rsid w:val="016F0A91"/>
    <w:rsid w:val="01A06E9D"/>
    <w:rsid w:val="01D1019B"/>
    <w:rsid w:val="01F5303A"/>
    <w:rsid w:val="01FE24D6"/>
    <w:rsid w:val="020411DA"/>
    <w:rsid w:val="022E142A"/>
    <w:rsid w:val="0241242E"/>
    <w:rsid w:val="02433F92"/>
    <w:rsid w:val="026F2680"/>
    <w:rsid w:val="029100EF"/>
    <w:rsid w:val="029748A7"/>
    <w:rsid w:val="029E535A"/>
    <w:rsid w:val="02D22E85"/>
    <w:rsid w:val="02D811AF"/>
    <w:rsid w:val="02F70D3E"/>
    <w:rsid w:val="02F940AA"/>
    <w:rsid w:val="035148F2"/>
    <w:rsid w:val="03D42BCC"/>
    <w:rsid w:val="03E33071"/>
    <w:rsid w:val="03EF7BF9"/>
    <w:rsid w:val="045F303F"/>
    <w:rsid w:val="04910807"/>
    <w:rsid w:val="04A230A0"/>
    <w:rsid w:val="04C44C50"/>
    <w:rsid w:val="04CF4391"/>
    <w:rsid w:val="05054517"/>
    <w:rsid w:val="0523491A"/>
    <w:rsid w:val="0525474B"/>
    <w:rsid w:val="052A0CDB"/>
    <w:rsid w:val="054162A1"/>
    <w:rsid w:val="0546107D"/>
    <w:rsid w:val="05597A8E"/>
    <w:rsid w:val="056943D2"/>
    <w:rsid w:val="05C56301"/>
    <w:rsid w:val="061834A6"/>
    <w:rsid w:val="0619736A"/>
    <w:rsid w:val="062C6F51"/>
    <w:rsid w:val="0638245C"/>
    <w:rsid w:val="06616DF1"/>
    <w:rsid w:val="066964F7"/>
    <w:rsid w:val="066A1E95"/>
    <w:rsid w:val="066F5090"/>
    <w:rsid w:val="069114AA"/>
    <w:rsid w:val="06AB5E20"/>
    <w:rsid w:val="06BF37AD"/>
    <w:rsid w:val="06DE3B1D"/>
    <w:rsid w:val="06F53E3D"/>
    <w:rsid w:val="06FA2BAB"/>
    <w:rsid w:val="07090053"/>
    <w:rsid w:val="070B6D77"/>
    <w:rsid w:val="071579E5"/>
    <w:rsid w:val="074E5043"/>
    <w:rsid w:val="075F5104"/>
    <w:rsid w:val="076F17EB"/>
    <w:rsid w:val="076F5347"/>
    <w:rsid w:val="077741FC"/>
    <w:rsid w:val="07850C56"/>
    <w:rsid w:val="07851F5A"/>
    <w:rsid w:val="07966D78"/>
    <w:rsid w:val="079C3C62"/>
    <w:rsid w:val="07C7285B"/>
    <w:rsid w:val="07D478A0"/>
    <w:rsid w:val="08000695"/>
    <w:rsid w:val="08274B39"/>
    <w:rsid w:val="084033B6"/>
    <w:rsid w:val="087E15BA"/>
    <w:rsid w:val="08836230"/>
    <w:rsid w:val="08A234FA"/>
    <w:rsid w:val="08DB07BA"/>
    <w:rsid w:val="08DF1D2E"/>
    <w:rsid w:val="091343F8"/>
    <w:rsid w:val="091A12E3"/>
    <w:rsid w:val="093512B0"/>
    <w:rsid w:val="09352F40"/>
    <w:rsid w:val="094E1187"/>
    <w:rsid w:val="09502F56"/>
    <w:rsid w:val="09763CA3"/>
    <w:rsid w:val="098C1B39"/>
    <w:rsid w:val="09B01DC9"/>
    <w:rsid w:val="09E15856"/>
    <w:rsid w:val="09ED2E9B"/>
    <w:rsid w:val="0A205413"/>
    <w:rsid w:val="0A2148F3"/>
    <w:rsid w:val="0A4E393A"/>
    <w:rsid w:val="0A60366D"/>
    <w:rsid w:val="0A883485"/>
    <w:rsid w:val="0A8E0C16"/>
    <w:rsid w:val="0A8E710C"/>
    <w:rsid w:val="0AA11089"/>
    <w:rsid w:val="0AED019C"/>
    <w:rsid w:val="0B1752C4"/>
    <w:rsid w:val="0B325009"/>
    <w:rsid w:val="0B41349E"/>
    <w:rsid w:val="0B5331D2"/>
    <w:rsid w:val="0BA46D4C"/>
    <w:rsid w:val="0BCD4CD8"/>
    <w:rsid w:val="0C140E69"/>
    <w:rsid w:val="0C2423C5"/>
    <w:rsid w:val="0C2D3A23"/>
    <w:rsid w:val="0C2E4BEB"/>
    <w:rsid w:val="0C3F0158"/>
    <w:rsid w:val="0C455FD9"/>
    <w:rsid w:val="0C4C1917"/>
    <w:rsid w:val="0C6D4BAE"/>
    <w:rsid w:val="0C71211B"/>
    <w:rsid w:val="0C873133"/>
    <w:rsid w:val="0C8F56C2"/>
    <w:rsid w:val="0C9B273A"/>
    <w:rsid w:val="0CAA5073"/>
    <w:rsid w:val="0CD8573D"/>
    <w:rsid w:val="0CDA37EE"/>
    <w:rsid w:val="0CE24F43"/>
    <w:rsid w:val="0CE80664"/>
    <w:rsid w:val="0CE93B47"/>
    <w:rsid w:val="0CEA5470"/>
    <w:rsid w:val="0CF9189A"/>
    <w:rsid w:val="0D044784"/>
    <w:rsid w:val="0D1A5D55"/>
    <w:rsid w:val="0D272220"/>
    <w:rsid w:val="0D29243C"/>
    <w:rsid w:val="0D3C666E"/>
    <w:rsid w:val="0D3F57BC"/>
    <w:rsid w:val="0D8A3D78"/>
    <w:rsid w:val="0D8C6527"/>
    <w:rsid w:val="0DAF6531"/>
    <w:rsid w:val="0DB10F4F"/>
    <w:rsid w:val="0DB35312"/>
    <w:rsid w:val="0DD84617"/>
    <w:rsid w:val="0DDA75C5"/>
    <w:rsid w:val="0DDD6D83"/>
    <w:rsid w:val="0DE82282"/>
    <w:rsid w:val="0E992EBC"/>
    <w:rsid w:val="0EE24651"/>
    <w:rsid w:val="0F2100AA"/>
    <w:rsid w:val="0F3D21CF"/>
    <w:rsid w:val="0F42585B"/>
    <w:rsid w:val="0F5B371B"/>
    <w:rsid w:val="0F60002C"/>
    <w:rsid w:val="0F6A70B0"/>
    <w:rsid w:val="0F6E3CBE"/>
    <w:rsid w:val="0F736A46"/>
    <w:rsid w:val="0F743212"/>
    <w:rsid w:val="0F7C251D"/>
    <w:rsid w:val="0F8737DE"/>
    <w:rsid w:val="0FAE5310"/>
    <w:rsid w:val="0FAF55D0"/>
    <w:rsid w:val="0FC04B70"/>
    <w:rsid w:val="0FC137F0"/>
    <w:rsid w:val="0FC5491D"/>
    <w:rsid w:val="100368BA"/>
    <w:rsid w:val="10041A5E"/>
    <w:rsid w:val="10042CED"/>
    <w:rsid w:val="100846BA"/>
    <w:rsid w:val="100F27BF"/>
    <w:rsid w:val="10287AC2"/>
    <w:rsid w:val="10425520"/>
    <w:rsid w:val="10536835"/>
    <w:rsid w:val="105E41AB"/>
    <w:rsid w:val="106B68C8"/>
    <w:rsid w:val="109202F8"/>
    <w:rsid w:val="10B14B7C"/>
    <w:rsid w:val="10C04558"/>
    <w:rsid w:val="10D84D2E"/>
    <w:rsid w:val="10DE23B2"/>
    <w:rsid w:val="10E6751A"/>
    <w:rsid w:val="1144742A"/>
    <w:rsid w:val="11496C09"/>
    <w:rsid w:val="115A0E16"/>
    <w:rsid w:val="115C1BFC"/>
    <w:rsid w:val="11746D37"/>
    <w:rsid w:val="11A622AD"/>
    <w:rsid w:val="11A928ED"/>
    <w:rsid w:val="11DA0DB6"/>
    <w:rsid w:val="11ED5813"/>
    <w:rsid w:val="11EE31C0"/>
    <w:rsid w:val="12297C61"/>
    <w:rsid w:val="123219AB"/>
    <w:rsid w:val="123D0B37"/>
    <w:rsid w:val="126A1994"/>
    <w:rsid w:val="12780400"/>
    <w:rsid w:val="12850115"/>
    <w:rsid w:val="128A5956"/>
    <w:rsid w:val="129231C7"/>
    <w:rsid w:val="12B222B4"/>
    <w:rsid w:val="12C14EC5"/>
    <w:rsid w:val="130628D8"/>
    <w:rsid w:val="132C6D87"/>
    <w:rsid w:val="13477178"/>
    <w:rsid w:val="13695C36"/>
    <w:rsid w:val="136A730B"/>
    <w:rsid w:val="13877EBC"/>
    <w:rsid w:val="13974BA2"/>
    <w:rsid w:val="13A8503C"/>
    <w:rsid w:val="13A91BE1"/>
    <w:rsid w:val="13A92CC0"/>
    <w:rsid w:val="13D47A34"/>
    <w:rsid w:val="13E96D0C"/>
    <w:rsid w:val="14DE1D5E"/>
    <w:rsid w:val="14E74B51"/>
    <w:rsid w:val="152D0EF1"/>
    <w:rsid w:val="157A1D5F"/>
    <w:rsid w:val="15F86E50"/>
    <w:rsid w:val="15FB770E"/>
    <w:rsid w:val="16320EB6"/>
    <w:rsid w:val="16425256"/>
    <w:rsid w:val="16780CF9"/>
    <w:rsid w:val="168227FD"/>
    <w:rsid w:val="16D049A6"/>
    <w:rsid w:val="16D04C16"/>
    <w:rsid w:val="170C74C7"/>
    <w:rsid w:val="17231CAA"/>
    <w:rsid w:val="175C0642"/>
    <w:rsid w:val="175C46A1"/>
    <w:rsid w:val="175E4E08"/>
    <w:rsid w:val="17693A49"/>
    <w:rsid w:val="177B4CBC"/>
    <w:rsid w:val="17940A78"/>
    <w:rsid w:val="179B1682"/>
    <w:rsid w:val="179B5CE4"/>
    <w:rsid w:val="17A444A6"/>
    <w:rsid w:val="17AB759A"/>
    <w:rsid w:val="17F51899"/>
    <w:rsid w:val="17FD24FB"/>
    <w:rsid w:val="17FF2717"/>
    <w:rsid w:val="183B3024"/>
    <w:rsid w:val="186F15EB"/>
    <w:rsid w:val="18761BD6"/>
    <w:rsid w:val="18784278"/>
    <w:rsid w:val="18793414"/>
    <w:rsid w:val="188B7943"/>
    <w:rsid w:val="18EF5891"/>
    <w:rsid w:val="19257F5C"/>
    <w:rsid w:val="19297320"/>
    <w:rsid w:val="1941466A"/>
    <w:rsid w:val="19743A9A"/>
    <w:rsid w:val="197D4372"/>
    <w:rsid w:val="199954C5"/>
    <w:rsid w:val="19C332D1"/>
    <w:rsid w:val="19F220F4"/>
    <w:rsid w:val="19F26BE2"/>
    <w:rsid w:val="1A123518"/>
    <w:rsid w:val="1A3366A8"/>
    <w:rsid w:val="1A3526D4"/>
    <w:rsid w:val="1A534654"/>
    <w:rsid w:val="1A676352"/>
    <w:rsid w:val="1A8B4DD7"/>
    <w:rsid w:val="1A9B1AC5"/>
    <w:rsid w:val="1AA17AB6"/>
    <w:rsid w:val="1AAD38BA"/>
    <w:rsid w:val="1ACB3E75"/>
    <w:rsid w:val="1AD9343F"/>
    <w:rsid w:val="1B0C38E9"/>
    <w:rsid w:val="1B127EE9"/>
    <w:rsid w:val="1B172D3C"/>
    <w:rsid w:val="1B2906EB"/>
    <w:rsid w:val="1B391A9C"/>
    <w:rsid w:val="1B495A57"/>
    <w:rsid w:val="1B6A3F95"/>
    <w:rsid w:val="1B950C9D"/>
    <w:rsid w:val="1B966EA5"/>
    <w:rsid w:val="1BA0285D"/>
    <w:rsid w:val="1BC55A7E"/>
    <w:rsid w:val="1BEB6E0E"/>
    <w:rsid w:val="1C3E30E2"/>
    <w:rsid w:val="1C630124"/>
    <w:rsid w:val="1C6E54E0"/>
    <w:rsid w:val="1C784846"/>
    <w:rsid w:val="1C7F273B"/>
    <w:rsid w:val="1C827473"/>
    <w:rsid w:val="1C9C6787"/>
    <w:rsid w:val="1CA53161"/>
    <w:rsid w:val="1CCB706C"/>
    <w:rsid w:val="1D951428"/>
    <w:rsid w:val="1DCF304D"/>
    <w:rsid w:val="1DDF459E"/>
    <w:rsid w:val="1DF2160F"/>
    <w:rsid w:val="1E1C7453"/>
    <w:rsid w:val="1E4946EC"/>
    <w:rsid w:val="1E6A01BF"/>
    <w:rsid w:val="1E6C2F17"/>
    <w:rsid w:val="1E7B6870"/>
    <w:rsid w:val="1EA6369F"/>
    <w:rsid w:val="1EBA64FA"/>
    <w:rsid w:val="1EBB5668"/>
    <w:rsid w:val="1EBC2D27"/>
    <w:rsid w:val="1ECC5632"/>
    <w:rsid w:val="1ECE4BF1"/>
    <w:rsid w:val="1EF36406"/>
    <w:rsid w:val="1F060376"/>
    <w:rsid w:val="1F0654EC"/>
    <w:rsid w:val="1F071EB1"/>
    <w:rsid w:val="1F0979D8"/>
    <w:rsid w:val="1F171E1D"/>
    <w:rsid w:val="1F1B32E0"/>
    <w:rsid w:val="1F1D0A50"/>
    <w:rsid w:val="1F1E1308"/>
    <w:rsid w:val="1F2C05EA"/>
    <w:rsid w:val="1F3A5B0F"/>
    <w:rsid w:val="1F486752"/>
    <w:rsid w:val="1F587EDE"/>
    <w:rsid w:val="1F6352EF"/>
    <w:rsid w:val="1F8D1DC2"/>
    <w:rsid w:val="1F941997"/>
    <w:rsid w:val="1F9951FF"/>
    <w:rsid w:val="1FAB4F33"/>
    <w:rsid w:val="1FBB735E"/>
    <w:rsid w:val="1FCC60F8"/>
    <w:rsid w:val="1FE741BD"/>
    <w:rsid w:val="1FED368A"/>
    <w:rsid w:val="20337402"/>
    <w:rsid w:val="206A6B9C"/>
    <w:rsid w:val="207B35E0"/>
    <w:rsid w:val="207F0732"/>
    <w:rsid w:val="208572D9"/>
    <w:rsid w:val="20C242E2"/>
    <w:rsid w:val="20EE6B2D"/>
    <w:rsid w:val="21342359"/>
    <w:rsid w:val="21410F43"/>
    <w:rsid w:val="21421D29"/>
    <w:rsid w:val="21447670"/>
    <w:rsid w:val="215356AE"/>
    <w:rsid w:val="215F1C47"/>
    <w:rsid w:val="21725D08"/>
    <w:rsid w:val="218E68BA"/>
    <w:rsid w:val="21CF0675"/>
    <w:rsid w:val="21D70261"/>
    <w:rsid w:val="21F001EB"/>
    <w:rsid w:val="21F047D6"/>
    <w:rsid w:val="21FF7FCE"/>
    <w:rsid w:val="220D0F4D"/>
    <w:rsid w:val="221C173D"/>
    <w:rsid w:val="22342FBD"/>
    <w:rsid w:val="22474B56"/>
    <w:rsid w:val="225673D8"/>
    <w:rsid w:val="226B30CA"/>
    <w:rsid w:val="227C4964"/>
    <w:rsid w:val="227F05B7"/>
    <w:rsid w:val="228D6B72"/>
    <w:rsid w:val="22AB0E4B"/>
    <w:rsid w:val="22AC5495"/>
    <w:rsid w:val="22E9024C"/>
    <w:rsid w:val="22F861B6"/>
    <w:rsid w:val="22FD6FAD"/>
    <w:rsid w:val="230706D2"/>
    <w:rsid w:val="231132FF"/>
    <w:rsid w:val="23253A90"/>
    <w:rsid w:val="2338088B"/>
    <w:rsid w:val="234469D7"/>
    <w:rsid w:val="235A7016"/>
    <w:rsid w:val="23954F56"/>
    <w:rsid w:val="23A05A49"/>
    <w:rsid w:val="23A67EEB"/>
    <w:rsid w:val="23B4085A"/>
    <w:rsid w:val="23B72369"/>
    <w:rsid w:val="23C640E9"/>
    <w:rsid w:val="23CF4028"/>
    <w:rsid w:val="23DF51AB"/>
    <w:rsid w:val="242D5F10"/>
    <w:rsid w:val="245A6C58"/>
    <w:rsid w:val="246758CC"/>
    <w:rsid w:val="24997A50"/>
    <w:rsid w:val="24A3267C"/>
    <w:rsid w:val="24B86128"/>
    <w:rsid w:val="24CC3981"/>
    <w:rsid w:val="24F74995"/>
    <w:rsid w:val="25075217"/>
    <w:rsid w:val="25096983"/>
    <w:rsid w:val="25137802"/>
    <w:rsid w:val="253010FB"/>
    <w:rsid w:val="25315EDA"/>
    <w:rsid w:val="253432D4"/>
    <w:rsid w:val="25401C79"/>
    <w:rsid w:val="25473008"/>
    <w:rsid w:val="25496473"/>
    <w:rsid w:val="25515FE2"/>
    <w:rsid w:val="257930DE"/>
    <w:rsid w:val="259A582D"/>
    <w:rsid w:val="259D531E"/>
    <w:rsid w:val="25A44990"/>
    <w:rsid w:val="25B368EF"/>
    <w:rsid w:val="25C32846"/>
    <w:rsid w:val="25C3789B"/>
    <w:rsid w:val="25E82A3D"/>
    <w:rsid w:val="261815E6"/>
    <w:rsid w:val="26380A36"/>
    <w:rsid w:val="263F3A83"/>
    <w:rsid w:val="265959A0"/>
    <w:rsid w:val="265C158C"/>
    <w:rsid w:val="26865DB2"/>
    <w:rsid w:val="26913A74"/>
    <w:rsid w:val="26920BFA"/>
    <w:rsid w:val="269574F7"/>
    <w:rsid w:val="26AF551C"/>
    <w:rsid w:val="26D23727"/>
    <w:rsid w:val="26EC5A70"/>
    <w:rsid w:val="26F61189"/>
    <w:rsid w:val="26FF1F35"/>
    <w:rsid w:val="27535EAD"/>
    <w:rsid w:val="275C6C01"/>
    <w:rsid w:val="27753B88"/>
    <w:rsid w:val="279E13B0"/>
    <w:rsid w:val="27B11B79"/>
    <w:rsid w:val="27C15443"/>
    <w:rsid w:val="27C305B3"/>
    <w:rsid w:val="27D07386"/>
    <w:rsid w:val="27E15995"/>
    <w:rsid w:val="27E70AD2"/>
    <w:rsid w:val="27E92DC7"/>
    <w:rsid w:val="282669AC"/>
    <w:rsid w:val="283A32F8"/>
    <w:rsid w:val="28487FC1"/>
    <w:rsid w:val="285D12FE"/>
    <w:rsid w:val="286D7229"/>
    <w:rsid w:val="286F2FA1"/>
    <w:rsid w:val="289522DC"/>
    <w:rsid w:val="28BC4DFC"/>
    <w:rsid w:val="28CC3561"/>
    <w:rsid w:val="28DB23E5"/>
    <w:rsid w:val="28EC2844"/>
    <w:rsid w:val="28ED1021"/>
    <w:rsid w:val="2903193C"/>
    <w:rsid w:val="29130EEC"/>
    <w:rsid w:val="291D29FD"/>
    <w:rsid w:val="2944442E"/>
    <w:rsid w:val="2949443E"/>
    <w:rsid w:val="298231B0"/>
    <w:rsid w:val="29844059"/>
    <w:rsid w:val="298C1931"/>
    <w:rsid w:val="29915199"/>
    <w:rsid w:val="29AA3D41"/>
    <w:rsid w:val="29CD2B99"/>
    <w:rsid w:val="2A1060BE"/>
    <w:rsid w:val="2A1D2755"/>
    <w:rsid w:val="2A1D6A2D"/>
    <w:rsid w:val="2A1E01A9"/>
    <w:rsid w:val="2A295ADF"/>
    <w:rsid w:val="2A306760"/>
    <w:rsid w:val="2A3F50E2"/>
    <w:rsid w:val="2A4651BE"/>
    <w:rsid w:val="2A4A3DD2"/>
    <w:rsid w:val="2A4C2E6E"/>
    <w:rsid w:val="2A5E01C0"/>
    <w:rsid w:val="2A7A3E7F"/>
    <w:rsid w:val="2AB14AE9"/>
    <w:rsid w:val="2AB24C8B"/>
    <w:rsid w:val="2AB27175"/>
    <w:rsid w:val="2AC914E1"/>
    <w:rsid w:val="2AEF3F25"/>
    <w:rsid w:val="2AFA36A4"/>
    <w:rsid w:val="2B043561"/>
    <w:rsid w:val="2B455E91"/>
    <w:rsid w:val="2B585F6F"/>
    <w:rsid w:val="2B911481"/>
    <w:rsid w:val="2BB42956"/>
    <w:rsid w:val="2BC2788C"/>
    <w:rsid w:val="2BD55811"/>
    <w:rsid w:val="2BDC28EA"/>
    <w:rsid w:val="2BEA3CBA"/>
    <w:rsid w:val="2BF57C61"/>
    <w:rsid w:val="2C435CA0"/>
    <w:rsid w:val="2C464019"/>
    <w:rsid w:val="2C5D5807"/>
    <w:rsid w:val="2C65509D"/>
    <w:rsid w:val="2C7A0167"/>
    <w:rsid w:val="2CAA01B6"/>
    <w:rsid w:val="2CAB0320"/>
    <w:rsid w:val="2CBB0CDE"/>
    <w:rsid w:val="2CBF5B79"/>
    <w:rsid w:val="2CCA2AA6"/>
    <w:rsid w:val="2CE37ABA"/>
    <w:rsid w:val="2D0D2D89"/>
    <w:rsid w:val="2D0F4D53"/>
    <w:rsid w:val="2D3C1485"/>
    <w:rsid w:val="2D4A319B"/>
    <w:rsid w:val="2D6F6D47"/>
    <w:rsid w:val="2DC30171"/>
    <w:rsid w:val="2DFE4FE5"/>
    <w:rsid w:val="2E0A5087"/>
    <w:rsid w:val="2E0A551A"/>
    <w:rsid w:val="2EC039B4"/>
    <w:rsid w:val="2EC8340B"/>
    <w:rsid w:val="2EF411C5"/>
    <w:rsid w:val="2F162065"/>
    <w:rsid w:val="2F6818AF"/>
    <w:rsid w:val="2F703BCE"/>
    <w:rsid w:val="2F8E0B85"/>
    <w:rsid w:val="2F994DA8"/>
    <w:rsid w:val="2FB63264"/>
    <w:rsid w:val="2FBC3E7F"/>
    <w:rsid w:val="30201025"/>
    <w:rsid w:val="30204ACB"/>
    <w:rsid w:val="302537E4"/>
    <w:rsid w:val="303960D5"/>
    <w:rsid w:val="303B08E2"/>
    <w:rsid w:val="305F1B4D"/>
    <w:rsid w:val="30947245"/>
    <w:rsid w:val="309E2EE2"/>
    <w:rsid w:val="30D452BD"/>
    <w:rsid w:val="30DA11D4"/>
    <w:rsid w:val="30DC6C51"/>
    <w:rsid w:val="30E6401D"/>
    <w:rsid w:val="31012C04"/>
    <w:rsid w:val="311C17EC"/>
    <w:rsid w:val="31570517"/>
    <w:rsid w:val="315A40C3"/>
    <w:rsid w:val="3162252D"/>
    <w:rsid w:val="317D360B"/>
    <w:rsid w:val="318D6246"/>
    <w:rsid w:val="319538BD"/>
    <w:rsid w:val="319E18AF"/>
    <w:rsid w:val="31D252B9"/>
    <w:rsid w:val="31DD71CE"/>
    <w:rsid w:val="323046A1"/>
    <w:rsid w:val="323F2940"/>
    <w:rsid w:val="324C6101"/>
    <w:rsid w:val="32564E55"/>
    <w:rsid w:val="325D20BC"/>
    <w:rsid w:val="3264344B"/>
    <w:rsid w:val="32686C99"/>
    <w:rsid w:val="326917CA"/>
    <w:rsid w:val="328D5A51"/>
    <w:rsid w:val="329B4F34"/>
    <w:rsid w:val="32C36DD3"/>
    <w:rsid w:val="32F719A3"/>
    <w:rsid w:val="332F44F3"/>
    <w:rsid w:val="334E5784"/>
    <w:rsid w:val="33767EF4"/>
    <w:rsid w:val="339F072A"/>
    <w:rsid w:val="33A07A40"/>
    <w:rsid w:val="33E83C08"/>
    <w:rsid w:val="33EE074F"/>
    <w:rsid w:val="33FE342B"/>
    <w:rsid w:val="34284AFA"/>
    <w:rsid w:val="34336CC1"/>
    <w:rsid w:val="344C4197"/>
    <w:rsid w:val="34515C51"/>
    <w:rsid w:val="34A32C15"/>
    <w:rsid w:val="34BB1E9C"/>
    <w:rsid w:val="34F14D3E"/>
    <w:rsid w:val="351849C1"/>
    <w:rsid w:val="351E5FAC"/>
    <w:rsid w:val="352C3FC8"/>
    <w:rsid w:val="355645A5"/>
    <w:rsid w:val="35727B36"/>
    <w:rsid w:val="358641E5"/>
    <w:rsid w:val="35A20C55"/>
    <w:rsid w:val="35B24EFF"/>
    <w:rsid w:val="35B305BD"/>
    <w:rsid w:val="35DA1C76"/>
    <w:rsid w:val="35DF25CB"/>
    <w:rsid w:val="35E87EEF"/>
    <w:rsid w:val="35E945F2"/>
    <w:rsid w:val="35F24F62"/>
    <w:rsid w:val="360A4DB7"/>
    <w:rsid w:val="3610591A"/>
    <w:rsid w:val="36165D41"/>
    <w:rsid w:val="36301896"/>
    <w:rsid w:val="364A7998"/>
    <w:rsid w:val="365657A0"/>
    <w:rsid w:val="365C52C0"/>
    <w:rsid w:val="368D1D4D"/>
    <w:rsid w:val="36A05164"/>
    <w:rsid w:val="36C4095C"/>
    <w:rsid w:val="36F353F4"/>
    <w:rsid w:val="371A057C"/>
    <w:rsid w:val="3727713D"/>
    <w:rsid w:val="373B6744"/>
    <w:rsid w:val="376A3655"/>
    <w:rsid w:val="37784270"/>
    <w:rsid w:val="378E2730"/>
    <w:rsid w:val="37A24CCF"/>
    <w:rsid w:val="37ED0E47"/>
    <w:rsid w:val="37FF6866"/>
    <w:rsid w:val="380D141A"/>
    <w:rsid w:val="3814321D"/>
    <w:rsid w:val="384148C6"/>
    <w:rsid w:val="38477D4A"/>
    <w:rsid w:val="384D1CEF"/>
    <w:rsid w:val="38794F42"/>
    <w:rsid w:val="38877E93"/>
    <w:rsid w:val="38992B4D"/>
    <w:rsid w:val="38E521F2"/>
    <w:rsid w:val="38FC2EC2"/>
    <w:rsid w:val="39080EF1"/>
    <w:rsid w:val="39104FDC"/>
    <w:rsid w:val="391D07F7"/>
    <w:rsid w:val="39364A8D"/>
    <w:rsid w:val="396543BD"/>
    <w:rsid w:val="39765E1F"/>
    <w:rsid w:val="397B1C19"/>
    <w:rsid w:val="39AA1A47"/>
    <w:rsid w:val="39AB5E03"/>
    <w:rsid w:val="39B2136C"/>
    <w:rsid w:val="39C63F2C"/>
    <w:rsid w:val="39D609CD"/>
    <w:rsid w:val="39EA697D"/>
    <w:rsid w:val="3A1C285D"/>
    <w:rsid w:val="3A2443FC"/>
    <w:rsid w:val="3A304A1A"/>
    <w:rsid w:val="3A3A2CE3"/>
    <w:rsid w:val="3A3E6C77"/>
    <w:rsid w:val="3A420694"/>
    <w:rsid w:val="3A4655DC"/>
    <w:rsid w:val="3A4C2EAD"/>
    <w:rsid w:val="3A4E2E43"/>
    <w:rsid w:val="3A5A32DD"/>
    <w:rsid w:val="3A6F07EB"/>
    <w:rsid w:val="3A745C53"/>
    <w:rsid w:val="3A7B57D6"/>
    <w:rsid w:val="3AA75AB3"/>
    <w:rsid w:val="3AB522CB"/>
    <w:rsid w:val="3ADB3C42"/>
    <w:rsid w:val="3AE113B1"/>
    <w:rsid w:val="3AF407ED"/>
    <w:rsid w:val="3AF4692E"/>
    <w:rsid w:val="3B3E6803"/>
    <w:rsid w:val="3B482F80"/>
    <w:rsid w:val="3B5D4AE7"/>
    <w:rsid w:val="3B841B0F"/>
    <w:rsid w:val="3B874F36"/>
    <w:rsid w:val="3B9D4100"/>
    <w:rsid w:val="3BE717D1"/>
    <w:rsid w:val="3C0E28B1"/>
    <w:rsid w:val="3C300856"/>
    <w:rsid w:val="3C667DC0"/>
    <w:rsid w:val="3C706E90"/>
    <w:rsid w:val="3C746980"/>
    <w:rsid w:val="3CB46D7D"/>
    <w:rsid w:val="3CC945D6"/>
    <w:rsid w:val="3CD67652"/>
    <w:rsid w:val="3CEF6007"/>
    <w:rsid w:val="3D0D3E2D"/>
    <w:rsid w:val="3D104086"/>
    <w:rsid w:val="3D225D9D"/>
    <w:rsid w:val="3D2A13EA"/>
    <w:rsid w:val="3D5A0F8B"/>
    <w:rsid w:val="3D717B8B"/>
    <w:rsid w:val="3D7866B5"/>
    <w:rsid w:val="3D8F673A"/>
    <w:rsid w:val="3DBB7B82"/>
    <w:rsid w:val="3DBF3C2B"/>
    <w:rsid w:val="3DD516A1"/>
    <w:rsid w:val="3DF80EEB"/>
    <w:rsid w:val="3E074F34"/>
    <w:rsid w:val="3E214783"/>
    <w:rsid w:val="3E265A58"/>
    <w:rsid w:val="3E481E73"/>
    <w:rsid w:val="3E575DCD"/>
    <w:rsid w:val="3E74104C"/>
    <w:rsid w:val="3E764D70"/>
    <w:rsid w:val="3E9A01F4"/>
    <w:rsid w:val="3EB16D20"/>
    <w:rsid w:val="3ECE21D4"/>
    <w:rsid w:val="3F0260B2"/>
    <w:rsid w:val="3F572E28"/>
    <w:rsid w:val="3F6C7DE3"/>
    <w:rsid w:val="3F7D3D9E"/>
    <w:rsid w:val="3F8A4F5A"/>
    <w:rsid w:val="3FAC6431"/>
    <w:rsid w:val="3FB72877"/>
    <w:rsid w:val="3FBC2DB5"/>
    <w:rsid w:val="401364B0"/>
    <w:rsid w:val="40152228"/>
    <w:rsid w:val="40302C3E"/>
    <w:rsid w:val="40354679"/>
    <w:rsid w:val="4057639D"/>
    <w:rsid w:val="40607B89"/>
    <w:rsid w:val="40BE01CA"/>
    <w:rsid w:val="40DC68A2"/>
    <w:rsid w:val="40ED5584"/>
    <w:rsid w:val="40EF7697"/>
    <w:rsid w:val="40FC5196"/>
    <w:rsid w:val="41011BC6"/>
    <w:rsid w:val="41210759"/>
    <w:rsid w:val="412D70FE"/>
    <w:rsid w:val="414479CD"/>
    <w:rsid w:val="41683AB7"/>
    <w:rsid w:val="416B0B4C"/>
    <w:rsid w:val="419B675D"/>
    <w:rsid w:val="41CC1E75"/>
    <w:rsid w:val="41EF2605"/>
    <w:rsid w:val="41EF7A0E"/>
    <w:rsid w:val="422C1AAB"/>
    <w:rsid w:val="42350960"/>
    <w:rsid w:val="42421F6B"/>
    <w:rsid w:val="42680E0D"/>
    <w:rsid w:val="429258A1"/>
    <w:rsid w:val="429C453B"/>
    <w:rsid w:val="42AC04E8"/>
    <w:rsid w:val="42F52FA8"/>
    <w:rsid w:val="42F92DAD"/>
    <w:rsid w:val="43101A5C"/>
    <w:rsid w:val="43162B45"/>
    <w:rsid w:val="43391B85"/>
    <w:rsid w:val="43543CDF"/>
    <w:rsid w:val="43546DA7"/>
    <w:rsid w:val="43601A0D"/>
    <w:rsid w:val="436F3D4A"/>
    <w:rsid w:val="439146DC"/>
    <w:rsid w:val="43A45A65"/>
    <w:rsid w:val="43B87FA6"/>
    <w:rsid w:val="43C17684"/>
    <w:rsid w:val="43F45BD0"/>
    <w:rsid w:val="43FC40A1"/>
    <w:rsid w:val="440B6D71"/>
    <w:rsid w:val="441E651F"/>
    <w:rsid w:val="442347E8"/>
    <w:rsid w:val="442D7CF1"/>
    <w:rsid w:val="443A04B0"/>
    <w:rsid w:val="443C7099"/>
    <w:rsid w:val="448160DE"/>
    <w:rsid w:val="448636F5"/>
    <w:rsid w:val="4493392A"/>
    <w:rsid w:val="44D07C7A"/>
    <w:rsid w:val="44E93C84"/>
    <w:rsid w:val="44FF5255"/>
    <w:rsid w:val="450A60D4"/>
    <w:rsid w:val="450C294C"/>
    <w:rsid w:val="45206C1E"/>
    <w:rsid w:val="45442C68"/>
    <w:rsid w:val="45742F73"/>
    <w:rsid w:val="458D6C0E"/>
    <w:rsid w:val="45B914F0"/>
    <w:rsid w:val="45C320C4"/>
    <w:rsid w:val="45FD28E0"/>
    <w:rsid w:val="4611567F"/>
    <w:rsid w:val="461229BB"/>
    <w:rsid w:val="461D3E95"/>
    <w:rsid w:val="46365339"/>
    <w:rsid w:val="466E2A3E"/>
    <w:rsid w:val="469A6FE4"/>
    <w:rsid w:val="46A90144"/>
    <w:rsid w:val="46A90693"/>
    <w:rsid w:val="46AA6909"/>
    <w:rsid w:val="46B53E1D"/>
    <w:rsid w:val="46B61944"/>
    <w:rsid w:val="47336978"/>
    <w:rsid w:val="47394A4E"/>
    <w:rsid w:val="475A2C17"/>
    <w:rsid w:val="477F0E0A"/>
    <w:rsid w:val="47853F08"/>
    <w:rsid w:val="479273DE"/>
    <w:rsid w:val="47962833"/>
    <w:rsid w:val="47984C9B"/>
    <w:rsid w:val="479C6669"/>
    <w:rsid w:val="47D9027C"/>
    <w:rsid w:val="47DD0E74"/>
    <w:rsid w:val="47EA69DC"/>
    <w:rsid w:val="48254FD3"/>
    <w:rsid w:val="482826CB"/>
    <w:rsid w:val="487D4E0F"/>
    <w:rsid w:val="48FE27A8"/>
    <w:rsid w:val="492434DC"/>
    <w:rsid w:val="4929464F"/>
    <w:rsid w:val="495A01DC"/>
    <w:rsid w:val="496036AF"/>
    <w:rsid w:val="4972249A"/>
    <w:rsid w:val="49772787"/>
    <w:rsid w:val="498F0F20"/>
    <w:rsid w:val="49D62900"/>
    <w:rsid w:val="49E30B09"/>
    <w:rsid w:val="49F43043"/>
    <w:rsid w:val="49F509D5"/>
    <w:rsid w:val="4A0550BC"/>
    <w:rsid w:val="4A3E412A"/>
    <w:rsid w:val="4A3F094B"/>
    <w:rsid w:val="4A795016"/>
    <w:rsid w:val="4A955687"/>
    <w:rsid w:val="4AD25B4C"/>
    <w:rsid w:val="4B094738"/>
    <w:rsid w:val="4B0D51E1"/>
    <w:rsid w:val="4B3612A5"/>
    <w:rsid w:val="4B647BC0"/>
    <w:rsid w:val="4B810772"/>
    <w:rsid w:val="4B924899"/>
    <w:rsid w:val="4BC763E1"/>
    <w:rsid w:val="4BC9695B"/>
    <w:rsid w:val="4BCF3BD3"/>
    <w:rsid w:val="4BD74836"/>
    <w:rsid w:val="4BEF16CE"/>
    <w:rsid w:val="4C121D12"/>
    <w:rsid w:val="4C1B2975"/>
    <w:rsid w:val="4C2470A4"/>
    <w:rsid w:val="4C404189"/>
    <w:rsid w:val="4C4F0CCA"/>
    <w:rsid w:val="4CD83E49"/>
    <w:rsid w:val="4CE27EB0"/>
    <w:rsid w:val="4CE4545C"/>
    <w:rsid w:val="4CE90CC5"/>
    <w:rsid w:val="4CFB2DB1"/>
    <w:rsid w:val="4D1F429E"/>
    <w:rsid w:val="4D297313"/>
    <w:rsid w:val="4D341814"/>
    <w:rsid w:val="4D492A47"/>
    <w:rsid w:val="4D8851CC"/>
    <w:rsid w:val="4D990E39"/>
    <w:rsid w:val="4DB12E65"/>
    <w:rsid w:val="4DB3699F"/>
    <w:rsid w:val="4DCE28D4"/>
    <w:rsid w:val="4DDD3C5A"/>
    <w:rsid w:val="4DE1483B"/>
    <w:rsid w:val="4DFC51E7"/>
    <w:rsid w:val="4E0930C3"/>
    <w:rsid w:val="4E244462"/>
    <w:rsid w:val="4E2900A4"/>
    <w:rsid w:val="4E4D2773"/>
    <w:rsid w:val="4E57688C"/>
    <w:rsid w:val="4E5D7AF7"/>
    <w:rsid w:val="4E65437B"/>
    <w:rsid w:val="4E6A78E3"/>
    <w:rsid w:val="4E74752D"/>
    <w:rsid w:val="4E9C5F37"/>
    <w:rsid w:val="4EA37A40"/>
    <w:rsid w:val="4EC05A55"/>
    <w:rsid w:val="4EEF208C"/>
    <w:rsid w:val="4EEF36B6"/>
    <w:rsid w:val="4EF15C0F"/>
    <w:rsid w:val="4EFF7168"/>
    <w:rsid w:val="4F0E0ACA"/>
    <w:rsid w:val="4F1D0E50"/>
    <w:rsid w:val="4F3352BD"/>
    <w:rsid w:val="4F5763DE"/>
    <w:rsid w:val="4F6618FD"/>
    <w:rsid w:val="4F7505EE"/>
    <w:rsid w:val="4F7A6607"/>
    <w:rsid w:val="4F7F6AC1"/>
    <w:rsid w:val="4F843263"/>
    <w:rsid w:val="4F9A705A"/>
    <w:rsid w:val="4FA567E3"/>
    <w:rsid w:val="4FAE6DE8"/>
    <w:rsid w:val="4FC72733"/>
    <w:rsid w:val="4FCC3F86"/>
    <w:rsid w:val="4FE90FDC"/>
    <w:rsid w:val="501145E2"/>
    <w:rsid w:val="501A1AA4"/>
    <w:rsid w:val="501E56BD"/>
    <w:rsid w:val="502471E7"/>
    <w:rsid w:val="502E69EF"/>
    <w:rsid w:val="504643B3"/>
    <w:rsid w:val="505E72D4"/>
    <w:rsid w:val="506F14E1"/>
    <w:rsid w:val="50772E9D"/>
    <w:rsid w:val="50875F94"/>
    <w:rsid w:val="50AD1FEC"/>
    <w:rsid w:val="50C25AB5"/>
    <w:rsid w:val="50CD3EC3"/>
    <w:rsid w:val="50EB4686"/>
    <w:rsid w:val="50F43794"/>
    <w:rsid w:val="511D5A62"/>
    <w:rsid w:val="51491D32"/>
    <w:rsid w:val="518E1E3B"/>
    <w:rsid w:val="51AF4AF9"/>
    <w:rsid w:val="51B80C66"/>
    <w:rsid w:val="51C63383"/>
    <w:rsid w:val="51DE6DB5"/>
    <w:rsid w:val="51E23FF4"/>
    <w:rsid w:val="51EC090F"/>
    <w:rsid w:val="5231499D"/>
    <w:rsid w:val="523F4EE3"/>
    <w:rsid w:val="5264494A"/>
    <w:rsid w:val="52846D9A"/>
    <w:rsid w:val="5288688A"/>
    <w:rsid w:val="52AB07CA"/>
    <w:rsid w:val="52B70F1D"/>
    <w:rsid w:val="52C901FD"/>
    <w:rsid w:val="52D7336D"/>
    <w:rsid w:val="52EA5069"/>
    <w:rsid w:val="53020B65"/>
    <w:rsid w:val="530D6D8F"/>
    <w:rsid w:val="53206AC2"/>
    <w:rsid w:val="532145E9"/>
    <w:rsid w:val="538B4884"/>
    <w:rsid w:val="539A5F0C"/>
    <w:rsid w:val="53C03E02"/>
    <w:rsid w:val="53D75D2A"/>
    <w:rsid w:val="53D8739D"/>
    <w:rsid w:val="53FA5565"/>
    <w:rsid w:val="54216F96"/>
    <w:rsid w:val="543842E0"/>
    <w:rsid w:val="543F566E"/>
    <w:rsid w:val="54463815"/>
    <w:rsid w:val="54482E54"/>
    <w:rsid w:val="54526310"/>
    <w:rsid w:val="54532EC8"/>
    <w:rsid w:val="54AD4386"/>
    <w:rsid w:val="54CA13DC"/>
    <w:rsid w:val="54D73AF9"/>
    <w:rsid w:val="54D758DC"/>
    <w:rsid w:val="54E9618D"/>
    <w:rsid w:val="54EE1F6B"/>
    <w:rsid w:val="55113EEC"/>
    <w:rsid w:val="55144405"/>
    <w:rsid w:val="553920BD"/>
    <w:rsid w:val="554A734B"/>
    <w:rsid w:val="555434D1"/>
    <w:rsid w:val="5586710A"/>
    <w:rsid w:val="55B5627C"/>
    <w:rsid w:val="55C4407D"/>
    <w:rsid w:val="55D55E4A"/>
    <w:rsid w:val="55F22869"/>
    <w:rsid w:val="56357FF4"/>
    <w:rsid w:val="56504234"/>
    <w:rsid w:val="56792112"/>
    <w:rsid w:val="56811F6E"/>
    <w:rsid w:val="56901DC8"/>
    <w:rsid w:val="56AD1D21"/>
    <w:rsid w:val="56CF0F2B"/>
    <w:rsid w:val="56CF3483"/>
    <w:rsid w:val="56D227CA"/>
    <w:rsid w:val="56E37BBC"/>
    <w:rsid w:val="56E87CB2"/>
    <w:rsid w:val="56F22EF1"/>
    <w:rsid w:val="57152EF1"/>
    <w:rsid w:val="57212E09"/>
    <w:rsid w:val="57346FE0"/>
    <w:rsid w:val="57347BDD"/>
    <w:rsid w:val="575C6D34"/>
    <w:rsid w:val="575E22AF"/>
    <w:rsid w:val="5778511F"/>
    <w:rsid w:val="579C2AD8"/>
    <w:rsid w:val="57B75F7B"/>
    <w:rsid w:val="57D60097"/>
    <w:rsid w:val="580B1535"/>
    <w:rsid w:val="583E0FCC"/>
    <w:rsid w:val="589C46D7"/>
    <w:rsid w:val="58D44121"/>
    <w:rsid w:val="591A5BE0"/>
    <w:rsid w:val="59233AAA"/>
    <w:rsid w:val="593056B4"/>
    <w:rsid w:val="597920CE"/>
    <w:rsid w:val="59A246D5"/>
    <w:rsid w:val="59A65CB4"/>
    <w:rsid w:val="59AC03C4"/>
    <w:rsid w:val="59B562D8"/>
    <w:rsid w:val="59B937CD"/>
    <w:rsid w:val="59E340EA"/>
    <w:rsid w:val="59E433C2"/>
    <w:rsid w:val="59E44EAA"/>
    <w:rsid w:val="59EC032B"/>
    <w:rsid w:val="59F760A3"/>
    <w:rsid w:val="5A0233C6"/>
    <w:rsid w:val="5A04019C"/>
    <w:rsid w:val="5A094754"/>
    <w:rsid w:val="5A0E435F"/>
    <w:rsid w:val="5A146C55"/>
    <w:rsid w:val="5A204430"/>
    <w:rsid w:val="5A263B0E"/>
    <w:rsid w:val="5A2F3D32"/>
    <w:rsid w:val="5A317807"/>
    <w:rsid w:val="5A443D50"/>
    <w:rsid w:val="5A5F6122"/>
    <w:rsid w:val="5A601C8A"/>
    <w:rsid w:val="5A67147B"/>
    <w:rsid w:val="5A9E46B3"/>
    <w:rsid w:val="5AC8016B"/>
    <w:rsid w:val="5AE01FFE"/>
    <w:rsid w:val="5B1B4134"/>
    <w:rsid w:val="5B484E08"/>
    <w:rsid w:val="5B7A1BE8"/>
    <w:rsid w:val="5BA84165"/>
    <w:rsid w:val="5BBC157B"/>
    <w:rsid w:val="5BEF6F6B"/>
    <w:rsid w:val="5C272FED"/>
    <w:rsid w:val="5C2A584F"/>
    <w:rsid w:val="5C2E04A2"/>
    <w:rsid w:val="5C317F92"/>
    <w:rsid w:val="5C38528D"/>
    <w:rsid w:val="5C4F5833"/>
    <w:rsid w:val="5C661155"/>
    <w:rsid w:val="5C73581E"/>
    <w:rsid w:val="5C9107DC"/>
    <w:rsid w:val="5CA35B73"/>
    <w:rsid w:val="5CB5471F"/>
    <w:rsid w:val="5CB65AD3"/>
    <w:rsid w:val="5CC3640B"/>
    <w:rsid w:val="5CFE55F2"/>
    <w:rsid w:val="5D092AA9"/>
    <w:rsid w:val="5D0E2082"/>
    <w:rsid w:val="5D1F4A0D"/>
    <w:rsid w:val="5D211DB5"/>
    <w:rsid w:val="5D395BB1"/>
    <w:rsid w:val="5D3D54E2"/>
    <w:rsid w:val="5D47624B"/>
    <w:rsid w:val="5D5C2DED"/>
    <w:rsid w:val="5D720862"/>
    <w:rsid w:val="5D8F7B87"/>
    <w:rsid w:val="5DB35B11"/>
    <w:rsid w:val="5DCB4794"/>
    <w:rsid w:val="5DDE158C"/>
    <w:rsid w:val="5DFB5F86"/>
    <w:rsid w:val="5E316028"/>
    <w:rsid w:val="5E4975AB"/>
    <w:rsid w:val="5E6C4EF0"/>
    <w:rsid w:val="5E736640"/>
    <w:rsid w:val="5E745F14"/>
    <w:rsid w:val="5E8E0AF6"/>
    <w:rsid w:val="5E9D546B"/>
    <w:rsid w:val="5E9F1C63"/>
    <w:rsid w:val="5EA54320"/>
    <w:rsid w:val="5EAB025A"/>
    <w:rsid w:val="5EAB7FA1"/>
    <w:rsid w:val="5ECB094F"/>
    <w:rsid w:val="5EE931A9"/>
    <w:rsid w:val="5EF3152F"/>
    <w:rsid w:val="5F141C6A"/>
    <w:rsid w:val="5F1D04EE"/>
    <w:rsid w:val="5F351B48"/>
    <w:rsid w:val="5F6348A6"/>
    <w:rsid w:val="5F744F2B"/>
    <w:rsid w:val="5FA028D0"/>
    <w:rsid w:val="5FE32F01"/>
    <w:rsid w:val="5FF61656"/>
    <w:rsid w:val="600D03CE"/>
    <w:rsid w:val="602B1130"/>
    <w:rsid w:val="60442ADA"/>
    <w:rsid w:val="60453AA2"/>
    <w:rsid w:val="60494B8C"/>
    <w:rsid w:val="607E751E"/>
    <w:rsid w:val="609A6548"/>
    <w:rsid w:val="609D79A4"/>
    <w:rsid w:val="60B11465"/>
    <w:rsid w:val="60BB42CE"/>
    <w:rsid w:val="60C93D3C"/>
    <w:rsid w:val="60DF1D93"/>
    <w:rsid w:val="60EC0B8B"/>
    <w:rsid w:val="60F63558"/>
    <w:rsid w:val="611F172B"/>
    <w:rsid w:val="6146434E"/>
    <w:rsid w:val="61811074"/>
    <w:rsid w:val="61AA1574"/>
    <w:rsid w:val="61C12BE3"/>
    <w:rsid w:val="61DC0270"/>
    <w:rsid w:val="61FF01EB"/>
    <w:rsid w:val="62053A53"/>
    <w:rsid w:val="62100FDD"/>
    <w:rsid w:val="62344338"/>
    <w:rsid w:val="623F023C"/>
    <w:rsid w:val="626F711E"/>
    <w:rsid w:val="62823274"/>
    <w:rsid w:val="62886432"/>
    <w:rsid w:val="629B74FE"/>
    <w:rsid w:val="629F7644"/>
    <w:rsid w:val="62B87975"/>
    <w:rsid w:val="62CC4E9D"/>
    <w:rsid w:val="630C7063"/>
    <w:rsid w:val="6312716C"/>
    <w:rsid w:val="63155F18"/>
    <w:rsid w:val="631F652D"/>
    <w:rsid w:val="632429D0"/>
    <w:rsid w:val="63247F09"/>
    <w:rsid w:val="6327307F"/>
    <w:rsid w:val="63506F50"/>
    <w:rsid w:val="63617B43"/>
    <w:rsid w:val="636D31BA"/>
    <w:rsid w:val="63806869"/>
    <w:rsid w:val="6390559E"/>
    <w:rsid w:val="6399763F"/>
    <w:rsid w:val="639A466F"/>
    <w:rsid w:val="63A713A2"/>
    <w:rsid w:val="63BB5315"/>
    <w:rsid w:val="63D3549F"/>
    <w:rsid w:val="63F46911"/>
    <w:rsid w:val="63F756B2"/>
    <w:rsid w:val="64010DF0"/>
    <w:rsid w:val="64575A83"/>
    <w:rsid w:val="645E569D"/>
    <w:rsid w:val="64630F05"/>
    <w:rsid w:val="64A24D93"/>
    <w:rsid w:val="64C5396E"/>
    <w:rsid w:val="64D74D5B"/>
    <w:rsid w:val="64FB38B2"/>
    <w:rsid w:val="651A2071"/>
    <w:rsid w:val="653E6BF0"/>
    <w:rsid w:val="654F62A0"/>
    <w:rsid w:val="656211BC"/>
    <w:rsid w:val="6565666F"/>
    <w:rsid w:val="656E6049"/>
    <w:rsid w:val="658C0BAB"/>
    <w:rsid w:val="65974198"/>
    <w:rsid w:val="65B037AC"/>
    <w:rsid w:val="65D53D3B"/>
    <w:rsid w:val="65DC4ACB"/>
    <w:rsid w:val="660E51EC"/>
    <w:rsid w:val="6616777D"/>
    <w:rsid w:val="664A6E59"/>
    <w:rsid w:val="66646C8B"/>
    <w:rsid w:val="66756CCD"/>
    <w:rsid w:val="668C4743"/>
    <w:rsid w:val="66922D81"/>
    <w:rsid w:val="66A669FE"/>
    <w:rsid w:val="66B5531C"/>
    <w:rsid w:val="66C1187B"/>
    <w:rsid w:val="66C63026"/>
    <w:rsid w:val="66DE2083"/>
    <w:rsid w:val="66F347C2"/>
    <w:rsid w:val="66F45E44"/>
    <w:rsid w:val="670E1B5F"/>
    <w:rsid w:val="67242BCD"/>
    <w:rsid w:val="67387673"/>
    <w:rsid w:val="674A2570"/>
    <w:rsid w:val="67587FE9"/>
    <w:rsid w:val="678C4F6F"/>
    <w:rsid w:val="67B05DA6"/>
    <w:rsid w:val="67C477F8"/>
    <w:rsid w:val="67CD6853"/>
    <w:rsid w:val="67E22141"/>
    <w:rsid w:val="67EB36EB"/>
    <w:rsid w:val="681A18DB"/>
    <w:rsid w:val="681E089B"/>
    <w:rsid w:val="68231BD5"/>
    <w:rsid w:val="68246BFD"/>
    <w:rsid w:val="68581629"/>
    <w:rsid w:val="685B6A97"/>
    <w:rsid w:val="68674743"/>
    <w:rsid w:val="68705225"/>
    <w:rsid w:val="687F0FD6"/>
    <w:rsid w:val="68C51A40"/>
    <w:rsid w:val="68CC6924"/>
    <w:rsid w:val="68EC74AA"/>
    <w:rsid w:val="692135CD"/>
    <w:rsid w:val="692C5D69"/>
    <w:rsid w:val="693B7D5A"/>
    <w:rsid w:val="695C45F3"/>
    <w:rsid w:val="696B2057"/>
    <w:rsid w:val="6987095D"/>
    <w:rsid w:val="69924839"/>
    <w:rsid w:val="699650D5"/>
    <w:rsid w:val="69BD10B7"/>
    <w:rsid w:val="69DE202A"/>
    <w:rsid w:val="6A07131F"/>
    <w:rsid w:val="6A11573D"/>
    <w:rsid w:val="6A1F58CE"/>
    <w:rsid w:val="6A266C5C"/>
    <w:rsid w:val="6A296F0B"/>
    <w:rsid w:val="6A5A4B58"/>
    <w:rsid w:val="6A5F78C6"/>
    <w:rsid w:val="6A93702B"/>
    <w:rsid w:val="6A940C1B"/>
    <w:rsid w:val="6AA0283C"/>
    <w:rsid w:val="6ADD6758"/>
    <w:rsid w:val="6B0A4408"/>
    <w:rsid w:val="6B12335C"/>
    <w:rsid w:val="6B247F1E"/>
    <w:rsid w:val="6B3453A9"/>
    <w:rsid w:val="6B403D4E"/>
    <w:rsid w:val="6B4D3238"/>
    <w:rsid w:val="6B511AB7"/>
    <w:rsid w:val="6B564679"/>
    <w:rsid w:val="6B6F63E1"/>
    <w:rsid w:val="6B7057AA"/>
    <w:rsid w:val="6B8511FF"/>
    <w:rsid w:val="6B961BC0"/>
    <w:rsid w:val="6B9E0A74"/>
    <w:rsid w:val="6BB01F61"/>
    <w:rsid w:val="6BBE4C73"/>
    <w:rsid w:val="6C0339BB"/>
    <w:rsid w:val="6C4E167E"/>
    <w:rsid w:val="6C635F46"/>
    <w:rsid w:val="6C6D5CE0"/>
    <w:rsid w:val="6C7C7008"/>
    <w:rsid w:val="6CA976D1"/>
    <w:rsid w:val="6CE15253"/>
    <w:rsid w:val="6D0D7C60"/>
    <w:rsid w:val="6D1D4ABA"/>
    <w:rsid w:val="6D2F5E28"/>
    <w:rsid w:val="6D584FD7"/>
    <w:rsid w:val="6D89140C"/>
    <w:rsid w:val="6DCF13B9"/>
    <w:rsid w:val="6DE975EA"/>
    <w:rsid w:val="6E4512D6"/>
    <w:rsid w:val="6E865F1C"/>
    <w:rsid w:val="6E9028F6"/>
    <w:rsid w:val="6EAD2871"/>
    <w:rsid w:val="6EB5334A"/>
    <w:rsid w:val="6ECA648C"/>
    <w:rsid w:val="6ED547AD"/>
    <w:rsid w:val="6ED70525"/>
    <w:rsid w:val="6F0430D6"/>
    <w:rsid w:val="6F09531B"/>
    <w:rsid w:val="6F370FC4"/>
    <w:rsid w:val="6F4F630E"/>
    <w:rsid w:val="6F742218"/>
    <w:rsid w:val="6F806E0F"/>
    <w:rsid w:val="6F837DC9"/>
    <w:rsid w:val="6F927264"/>
    <w:rsid w:val="6F9603E0"/>
    <w:rsid w:val="6FC325D7"/>
    <w:rsid w:val="6FD37EF7"/>
    <w:rsid w:val="7004359C"/>
    <w:rsid w:val="702A0683"/>
    <w:rsid w:val="7066230E"/>
    <w:rsid w:val="70897047"/>
    <w:rsid w:val="70A75BD9"/>
    <w:rsid w:val="70B067E0"/>
    <w:rsid w:val="70B30C9D"/>
    <w:rsid w:val="70B84386"/>
    <w:rsid w:val="70D32F6E"/>
    <w:rsid w:val="71125AC4"/>
    <w:rsid w:val="71161E35"/>
    <w:rsid w:val="71347EB1"/>
    <w:rsid w:val="713752AB"/>
    <w:rsid w:val="71415D47"/>
    <w:rsid w:val="718571FE"/>
    <w:rsid w:val="718F0FDE"/>
    <w:rsid w:val="718F6E95"/>
    <w:rsid w:val="719A1004"/>
    <w:rsid w:val="719D2378"/>
    <w:rsid w:val="719E17CE"/>
    <w:rsid w:val="71BB7D12"/>
    <w:rsid w:val="71CC36D2"/>
    <w:rsid w:val="71D86705"/>
    <w:rsid w:val="71F361C2"/>
    <w:rsid w:val="71FD42EF"/>
    <w:rsid w:val="72192C03"/>
    <w:rsid w:val="722F24BB"/>
    <w:rsid w:val="723D0FE7"/>
    <w:rsid w:val="726A16B0"/>
    <w:rsid w:val="728269FA"/>
    <w:rsid w:val="72935DD0"/>
    <w:rsid w:val="729B7ABC"/>
    <w:rsid w:val="72A440C4"/>
    <w:rsid w:val="72AC2114"/>
    <w:rsid w:val="72B9279E"/>
    <w:rsid w:val="72BD35AF"/>
    <w:rsid w:val="72C9287B"/>
    <w:rsid w:val="72D548F7"/>
    <w:rsid w:val="7306587D"/>
    <w:rsid w:val="73124222"/>
    <w:rsid w:val="733A463F"/>
    <w:rsid w:val="735859AD"/>
    <w:rsid w:val="735E7467"/>
    <w:rsid w:val="736013AF"/>
    <w:rsid w:val="736D3206"/>
    <w:rsid w:val="73724CC1"/>
    <w:rsid w:val="73904B61"/>
    <w:rsid w:val="73993EBD"/>
    <w:rsid w:val="73BE3A62"/>
    <w:rsid w:val="73CD0EA5"/>
    <w:rsid w:val="740F1CDB"/>
    <w:rsid w:val="74151291"/>
    <w:rsid w:val="744A3547"/>
    <w:rsid w:val="746C0AE1"/>
    <w:rsid w:val="74946CC9"/>
    <w:rsid w:val="74CC3127"/>
    <w:rsid w:val="74D472B5"/>
    <w:rsid w:val="74E463A9"/>
    <w:rsid w:val="74E53270"/>
    <w:rsid w:val="74E945E6"/>
    <w:rsid w:val="74F04A56"/>
    <w:rsid w:val="7512531A"/>
    <w:rsid w:val="758D193E"/>
    <w:rsid w:val="75A5083B"/>
    <w:rsid w:val="75B4336E"/>
    <w:rsid w:val="75B82DB7"/>
    <w:rsid w:val="75BD7CE4"/>
    <w:rsid w:val="75D3587C"/>
    <w:rsid w:val="76200A04"/>
    <w:rsid w:val="76455C7F"/>
    <w:rsid w:val="7646620E"/>
    <w:rsid w:val="765D3A06"/>
    <w:rsid w:val="768E0063"/>
    <w:rsid w:val="769179AA"/>
    <w:rsid w:val="76AC04E9"/>
    <w:rsid w:val="771A13BE"/>
    <w:rsid w:val="77260081"/>
    <w:rsid w:val="773009ED"/>
    <w:rsid w:val="77440722"/>
    <w:rsid w:val="777059BB"/>
    <w:rsid w:val="77850E64"/>
    <w:rsid w:val="778F3E2F"/>
    <w:rsid w:val="779D2FFC"/>
    <w:rsid w:val="77A56DDC"/>
    <w:rsid w:val="77AB254F"/>
    <w:rsid w:val="77E370B7"/>
    <w:rsid w:val="77E62C41"/>
    <w:rsid w:val="77EF4B32"/>
    <w:rsid w:val="77F51A1C"/>
    <w:rsid w:val="780904C7"/>
    <w:rsid w:val="780C3383"/>
    <w:rsid w:val="7838081F"/>
    <w:rsid w:val="783C037C"/>
    <w:rsid w:val="78867AB2"/>
    <w:rsid w:val="789A5B6F"/>
    <w:rsid w:val="78A2315E"/>
    <w:rsid w:val="78A57171"/>
    <w:rsid w:val="78C74C3F"/>
    <w:rsid w:val="78CC6C21"/>
    <w:rsid w:val="78D67AA0"/>
    <w:rsid w:val="7927664E"/>
    <w:rsid w:val="79580A9B"/>
    <w:rsid w:val="796230E1"/>
    <w:rsid w:val="796275C5"/>
    <w:rsid w:val="796C3F60"/>
    <w:rsid w:val="797352EE"/>
    <w:rsid w:val="797777F3"/>
    <w:rsid w:val="79984052"/>
    <w:rsid w:val="79A92036"/>
    <w:rsid w:val="79CB0C87"/>
    <w:rsid w:val="79D54511"/>
    <w:rsid w:val="79EE2BC7"/>
    <w:rsid w:val="79F6478D"/>
    <w:rsid w:val="7A3E76AA"/>
    <w:rsid w:val="7A510EEE"/>
    <w:rsid w:val="7A593C8A"/>
    <w:rsid w:val="7A965738"/>
    <w:rsid w:val="7AC70907"/>
    <w:rsid w:val="7ACB52DC"/>
    <w:rsid w:val="7AD24297"/>
    <w:rsid w:val="7AE8629D"/>
    <w:rsid w:val="7B054B1C"/>
    <w:rsid w:val="7B0B276E"/>
    <w:rsid w:val="7B1448AF"/>
    <w:rsid w:val="7B157C97"/>
    <w:rsid w:val="7B1A3F85"/>
    <w:rsid w:val="7B293CC2"/>
    <w:rsid w:val="7B31720F"/>
    <w:rsid w:val="7B363DDA"/>
    <w:rsid w:val="7B4038F6"/>
    <w:rsid w:val="7B494559"/>
    <w:rsid w:val="7B690757"/>
    <w:rsid w:val="7B9B462A"/>
    <w:rsid w:val="7BA84C96"/>
    <w:rsid w:val="7BB150D1"/>
    <w:rsid w:val="7BDD2EF3"/>
    <w:rsid w:val="7C105077"/>
    <w:rsid w:val="7C324FED"/>
    <w:rsid w:val="7C362E56"/>
    <w:rsid w:val="7C4B4DD2"/>
    <w:rsid w:val="7C4E7469"/>
    <w:rsid w:val="7C5A4544"/>
    <w:rsid w:val="7C686C61"/>
    <w:rsid w:val="7C776EA4"/>
    <w:rsid w:val="7C7D4E6D"/>
    <w:rsid w:val="7CB023B6"/>
    <w:rsid w:val="7CB94B68"/>
    <w:rsid w:val="7CBF467B"/>
    <w:rsid w:val="7CC21E07"/>
    <w:rsid w:val="7CCB2C6C"/>
    <w:rsid w:val="7CDB4696"/>
    <w:rsid w:val="7CE9087B"/>
    <w:rsid w:val="7CF77FE5"/>
    <w:rsid w:val="7D055A2F"/>
    <w:rsid w:val="7D0F532E"/>
    <w:rsid w:val="7D103724"/>
    <w:rsid w:val="7D1731A8"/>
    <w:rsid w:val="7D2201F7"/>
    <w:rsid w:val="7D250FF6"/>
    <w:rsid w:val="7D2C531C"/>
    <w:rsid w:val="7D394D23"/>
    <w:rsid w:val="7D4F1BCF"/>
    <w:rsid w:val="7D50405D"/>
    <w:rsid w:val="7D805BC0"/>
    <w:rsid w:val="7D95019E"/>
    <w:rsid w:val="7DAB14FB"/>
    <w:rsid w:val="7DAF3453"/>
    <w:rsid w:val="7DB52379"/>
    <w:rsid w:val="7DDB3462"/>
    <w:rsid w:val="7DE0670B"/>
    <w:rsid w:val="7DE952CD"/>
    <w:rsid w:val="7E153ECE"/>
    <w:rsid w:val="7E1702B2"/>
    <w:rsid w:val="7E203B02"/>
    <w:rsid w:val="7E3F39F1"/>
    <w:rsid w:val="7E4F4523"/>
    <w:rsid w:val="7E503E50"/>
    <w:rsid w:val="7E5576B9"/>
    <w:rsid w:val="7EAB72D9"/>
    <w:rsid w:val="7EAD3051"/>
    <w:rsid w:val="7EBB576E"/>
    <w:rsid w:val="7ECB413C"/>
    <w:rsid w:val="7ECE4D5A"/>
    <w:rsid w:val="7ED57BFC"/>
    <w:rsid w:val="7EEB5927"/>
    <w:rsid w:val="7EF70770"/>
    <w:rsid w:val="7EF93618"/>
    <w:rsid w:val="7F180321"/>
    <w:rsid w:val="7F1C77B2"/>
    <w:rsid w:val="7F1D01D6"/>
    <w:rsid w:val="7F401C7A"/>
    <w:rsid w:val="7F5B2AAD"/>
    <w:rsid w:val="7F6050EE"/>
    <w:rsid w:val="7F6B7D1D"/>
    <w:rsid w:val="7FA870E2"/>
    <w:rsid w:val="7FC945E8"/>
    <w:rsid w:val="7FCD452F"/>
    <w:rsid w:val="7FDF0C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99"/>
    <w:pPr>
      <w:widowControl/>
    </w:pPr>
    <w:rPr>
      <w:rFonts w:ascii="宋体" w:eastAsia="宋体"/>
      <w:sz w:val="24"/>
    </w:rPr>
  </w:style>
  <w:style w:type="character" w:styleId="7">
    <w:name w:val="Strong"/>
    <w:basedOn w:val="6"/>
    <w:qFormat/>
    <w:uiPriority w:val="0"/>
    <w:rPr>
      <w:b/>
    </w:rPr>
  </w:style>
  <w:style w:type="paragraph" w:customStyle="1" w:styleId="8">
    <w:name w:val="正文首行缩进 21"/>
    <w:basedOn w:val="1"/>
    <w:qFormat/>
    <w:uiPriority w:val="0"/>
    <w:pPr>
      <w:ind w:left="420" w:leftChars="200" w:firstLine="210"/>
    </w:pPr>
    <w:rPr>
      <w:rFonts w:ascii="Times New Roman" w:hAnsi="Times New Roman" w:eastAsia="宋体"/>
      <w:szCs w:val="20"/>
    </w:rPr>
  </w:style>
  <w:style w:type="paragraph" w:styleId="9">
    <w:name w:val="No Spacing"/>
    <w:qFormat/>
    <w:uiPriority w:val="1"/>
    <w:pPr>
      <w:adjustRightInd w:val="0"/>
      <w:snapToGrid w:val="0"/>
    </w:pPr>
    <w:rPr>
      <w:rFonts w:ascii="Tahoma" w:hAnsi="Tahoma" w:eastAsia="微软雅黑" w:cs="Times New Roman"/>
      <w:sz w:val="22"/>
      <w:szCs w:val="22"/>
      <w:lang w:val="en-US" w:eastAsia="zh-CN" w:bidi="ar-SA"/>
    </w:rPr>
  </w:style>
  <w:style w:type="paragraph" w:customStyle="1" w:styleId="10">
    <w:name w:val="Normal Indent1"/>
    <w:basedOn w:val="1"/>
    <w:qFormat/>
    <w:uiPriority w:val="7"/>
    <w:pPr>
      <w:spacing w:line="440" w:lineRule="exact"/>
      <w:ind w:firstLine="480"/>
    </w:pPr>
    <w:rPr>
      <w:kern w:val="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5013</Words>
  <Characters>5110</Characters>
  <Lines>31</Lines>
  <Paragraphs>8</Paragraphs>
  <TotalTime>42</TotalTime>
  <ScaleCrop>false</ScaleCrop>
  <LinksUpToDate>false</LinksUpToDate>
  <CharactersWithSpaces>5120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2025-06-06T08:49:00Z</dcterms:created>
  <dc:creator>Administrator</dc:creator>
  <cp:lastModifiedBy>天天晴朗</cp:lastModifiedBy>
  <cp:lastPrinted>2026-06-25T02:33:00Z</cp:lastPrinted>
  <dcterms:modified xsi:type="dcterms:W3CDTF">2026-06-30T06:41:39Z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eyJoZGlkIjoiYjY1Y2ZiMDkxYzU4MzUzODk4ZWQxYTU4MTBhZTg0NDIiLCJ1c2VySWQiOiI2NDc4NDU4MzUifQ==</vt:lpwstr>
  </property>
  <property fmtid="{D5CDD505-2E9C-101B-9397-08002B2CF9AE}" pid="4" name="ICV">
    <vt:lpwstr>3A5C54F0677748D882186CE1713BC7D0_13</vt:lpwstr>
  </property>
</Properties>
</file>